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5882"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 xml:space="preserve">Fund Eligibility </w:t>
      </w:r>
    </w:p>
    <w:p w14:paraId="77654ABD" w14:textId="77777777" w:rsidR="001D3B81" w:rsidRPr="001D3B81" w:rsidRDefault="001D3B81" w:rsidP="001D3B81">
      <w:pPr>
        <w:spacing w:after="0"/>
        <w:contextualSpacing/>
        <w:rPr>
          <w:rFonts w:ascii="Palanquin" w:hAnsi="Palanquin" w:cs="Palanquin"/>
          <w:sz w:val="24"/>
          <w:szCs w:val="24"/>
        </w:rPr>
      </w:pPr>
      <w:r w:rsidRPr="001D3B81">
        <w:rPr>
          <w:rFonts w:ascii="Palanquin" w:hAnsi="Palanquin" w:cs="Palanquin"/>
          <w:sz w:val="24"/>
          <w:szCs w:val="24"/>
        </w:rPr>
        <w:t xml:space="preserve">The fund is available to Racine County-serving nonprofits. To be eligible to apply for funds, organization must meet </w:t>
      </w:r>
      <w:proofErr w:type="gramStart"/>
      <w:r w:rsidRPr="001D3B81">
        <w:rPr>
          <w:rFonts w:ascii="Palanquin" w:hAnsi="Palanquin" w:cs="Palanquin"/>
          <w:sz w:val="24"/>
          <w:szCs w:val="24"/>
        </w:rPr>
        <w:t>all of</w:t>
      </w:r>
      <w:proofErr w:type="gramEnd"/>
      <w:r w:rsidRPr="001D3B81">
        <w:rPr>
          <w:rFonts w:ascii="Palanquin" w:hAnsi="Palanquin" w:cs="Palanquin"/>
          <w:sz w:val="24"/>
          <w:szCs w:val="24"/>
        </w:rPr>
        <w:t xml:space="preserve"> the following criteria: </w:t>
      </w:r>
    </w:p>
    <w:p w14:paraId="03F13AD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Serves residents of Racine County, WI. </w:t>
      </w:r>
    </w:p>
    <w:p w14:paraId="586BC9AF"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Able to provide (upon request) detailed board-approved budgets and financial reports, including an audit or audited financial statements as required by State of Wisconsin Statute 202.12 (1)(b).</w:t>
      </w:r>
    </w:p>
    <w:p w14:paraId="3A252E85"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Has been legally incorporated for at least six months. </w:t>
      </w:r>
    </w:p>
    <w:p w14:paraId="3F766607"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tax exempt as described in section 501(c)(3) of the Internal Revenue Code. </w:t>
      </w:r>
    </w:p>
    <w:p w14:paraId="3C34FFD9"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governed by a local voluntary board of directors. </w:t>
      </w:r>
    </w:p>
    <w:p w14:paraId="5847F17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Maintains a policy of non-discrimination and equal opportunity and complies with the Americans with Disabilities Act. </w:t>
      </w:r>
    </w:p>
    <w:p w14:paraId="5B081117" w14:textId="77777777" w:rsidR="001D3B81" w:rsidRPr="001D3B81" w:rsidRDefault="001D3B81" w:rsidP="001D3B81">
      <w:pPr>
        <w:pStyle w:val="ListParagraph"/>
        <w:numPr>
          <w:ilvl w:val="0"/>
          <w:numId w:val="3"/>
        </w:numPr>
        <w:spacing w:after="0"/>
        <w:rPr>
          <w:rFonts w:ascii="Palanquin" w:hAnsi="Palanquin" w:cs="Palanquin"/>
          <w:sz w:val="24"/>
          <w:szCs w:val="24"/>
        </w:rPr>
      </w:pPr>
      <w:proofErr w:type="gramStart"/>
      <w:r w:rsidRPr="001D3B81">
        <w:rPr>
          <w:rFonts w:ascii="Palanquin" w:hAnsi="Palanquin" w:cs="Palanquin"/>
          <w:sz w:val="24"/>
          <w:szCs w:val="24"/>
        </w:rPr>
        <w:t>Is in compliance with</w:t>
      </w:r>
      <w:proofErr w:type="gramEnd"/>
      <w:r w:rsidRPr="001D3B81">
        <w:rPr>
          <w:rFonts w:ascii="Palanquin" w:hAnsi="Palanquin" w:cs="Palanquin"/>
          <w:sz w:val="24"/>
          <w:szCs w:val="24"/>
        </w:rPr>
        <w:t xml:space="preserve"> all funding agreements, policies and procedures if currently receiving any funds from United Way</w:t>
      </w:r>
    </w:p>
    <w:p w14:paraId="5F848089" w14:textId="77777777" w:rsidR="001D3B81" w:rsidRPr="001D3B81" w:rsidRDefault="001D3B81" w:rsidP="001D3B81">
      <w:pPr>
        <w:pStyle w:val="Heading1"/>
        <w:spacing w:before="0"/>
        <w:contextualSpacing/>
        <w:rPr>
          <w:rFonts w:ascii="Palanquin" w:hAnsi="Palanquin" w:cs="Palanquin"/>
          <w:b/>
          <w:bCs/>
          <w:sz w:val="24"/>
          <w:szCs w:val="24"/>
        </w:rPr>
      </w:pPr>
    </w:p>
    <w:p w14:paraId="7943F829"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UWRC does not fund</w:t>
      </w:r>
    </w:p>
    <w:p w14:paraId="3F94286B"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 xml:space="preserve">Organizations that discriminate </w:t>
      </w:r>
      <w:proofErr w:type="gramStart"/>
      <w:r w:rsidRPr="001D3B81">
        <w:rPr>
          <w:rFonts w:ascii="Palanquin" w:hAnsi="Palanquin" w:cs="Palanquin"/>
          <w:sz w:val="24"/>
          <w:szCs w:val="24"/>
        </w:rPr>
        <w:t>on the basis of</w:t>
      </w:r>
      <w:proofErr w:type="gramEnd"/>
      <w:r w:rsidRPr="001D3B81">
        <w:rPr>
          <w:rFonts w:ascii="Palanquin" w:hAnsi="Palanquin" w:cs="Palanquin"/>
          <w:sz w:val="24"/>
          <w:szCs w:val="24"/>
        </w:rPr>
        <w:t xml:space="preserve"> race, ethnicity, national origin, age, religion, gender or sexual orientation.</w:t>
      </w:r>
    </w:p>
    <w:p w14:paraId="31DF5D86"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 xml:space="preserve">Political causes, candidates, organizations or campaigns. </w:t>
      </w:r>
    </w:p>
    <w:p w14:paraId="6113B08C"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Programs and projects that benefit a single individual. All expenditures must support activities, services, or resources that serve a broader group or community of Racine County residents.</w:t>
      </w:r>
    </w:p>
    <w:p w14:paraId="4B68E704" w14:textId="77777777" w:rsidR="001D3B81" w:rsidRPr="001D3B81" w:rsidRDefault="001D3B81">
      <w:pPr>
        <w:pStyle w:val="ListParagraph"/>
        <w:numPr>
          <w:ilvl w:val="0"/>
          <w:numId w:val="15"/>
        </w:numPr>
        <w:spacing w:after="0"/>
        <w:rPr>
          <w:rFonts w:ascii="Palanquin" w:hAnsi="Palanquin" w:cs="Palanquin"/>
          <w:sz w:val="24"/>
          <w:szCs w:val="24"/>
        </w:rPr>
      </w:pPr>
      <w:r w:rsidRPr="001D3B81">
        <w:rPr>
          <w:rFonts w:ascii="Palanquin" w:hAnsi="Palanquin" w:cs="Palanquin"/>
          <w:sz w:val="24"/>
          <w:szCs w:val="24"/>
        </w:rPr>
        <w:t>Sponsorship requests are not accepted through this fund.</w:t>
      </w:r>
    </w:p>
    <w:p w14:paraId="12735D79" w14:textId="77777777" w:rsidR="001D3B81" w:rsidRPr="001D3B81" w:rsidRDefault="001D3B81" w:rsidP="001D3B81">
      <w:pPr>
        <w:spacing w:after="0"/>
        <w:contextualSpacing/>
        <w:rPr>
          <w:rFonts w:ascii="Palanquin" w:eastAsiaTheme="majorEastAsia" w:hAnsi="Palanquin" w:cs="Palanquin"/>
          <w:b/>
          <w:bCs/>
          <w:color w:val="2F5496" w:themeColor="accent1" w:themeShade="BF"/>
          <w:sz w:val="24"/>
          <w:szCs w:val="24"/>
        </w:rPr>
      </w:pPr>
      <w:r w:rsidRPr="001D3B81">
        <w:rPr>
          <w:rFonts w:ascii="Palanquin" w:hAnsi="Palanquin" w:cs="Palanquin"/>
          <w:b/>
          <w:bCs/>
          <w:sz w:val="24"/>
          <w:szCs w:val="24"/>
        </w:rPr>
        <w:br w:type="page"/>
      </w:r>
    </w:p>
    <w:p w14:paraId="38836D74" w14:textId="575DCA3E" w:rsidR="00580BFA" w:rsidRPr="001D3B81" w:rsidRDefault="00580BFA"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lastRenderedPageBreak/>
        <w:t>Fund Description</w:t>
      </w:r>
      <w:r w:rsidR="7AD556F7" w:rsidRPr="001D3B81">
        <w:rPr>
          <w:rFonts w:ascii="Palanquin" w:hAnsi="Palanquin" w:cs="Palanquin"/>
          <w:b/>
          <w:bCs/>
          <w:sz w:val="24"/>
          <w:szCs w:val="24"/>
        </w:rPr>
        <w:t xml:space="preserve"> and Goals</w:t>
      </w:r>
    </w:p>
    <w:p w14:paraId="4F2B6CFA" w14:textId="77777777" w:rsidR="00012355" w:rsidRPr="00012355" w:rsidRDefault="00012355" w:rsidP="00012355">
      <w:pPr>
        <w:spacing w:after="0"/>
        <w:contextualSpacing/>
        <w:rPr>
          <w:rFonts w:ascii="Palanquin" w:hAnsi="Palanquin" w:cs="Palanquin"/>
          <w:sz w:val="24"/>
          <w:szCs w:val="24"/>
        </w:rPr>
      </w:pPr>
      <w:r w:rsidRPr="00012355">
        <w:rPr>
          <w:rFonts w:ascii="Palanquin" w:hAnsi="Palanquin" w:cs="Palanquin"/>
          <w:sz w:val="24"/>
          <w:szCs w:val="24"/>
        </w:rPr>
        <w:t>The Special Opportunity Fund supports innovative and responsive opportunities that advance United Way's Community Impact Agenda and help our community thrive.</w:t>
      </w:r>
    </w:p>
    <w:p w14:paraId="500098DF" w14:textId="033832B0" w:rsidR="00012355" w:rsidRPr="00012355" w:rsidRDefault="00012355" w:rsidP="00012355">
      <w:pPr>
        <w:spacing w:after="0"/>
        <w:contextualSpacing/>
        <w:rPr>
          <w:rFonts w:ascii="Palanquin" w:hAnsi="Palanquin" w:cs="Palanquin"/>
          <w:sz w:val="24"/>
          <w:szCs w:val="24"/>
        </w:rPr>
      </w:pPr>
      <w:r w:rsidRPr="00012355">
        <w:rPr>
          <w:rFonts w:ascii="Palanquin" w:hAnsi="Palanquin" w:cs="Palanquin"/>
          <w:sz w:val="24"/>
          <w:szCs w:val="24"/>
        </w:rPr>
        <w:t>Through strategic investments and emerging opportunities, this fund supports initiatives that promote healthy communities, expand pathways to opportunity for children and youth</w:t>
      </w:r>
      <w:r w:rsidR="00B2280A">
        <w:rPr>
          <w:rFonts w:ascii="Palanquin" w:hAnsi="Palanquin" w:cs="Palanquin"/>
          <w:sz w:val="24"/>
          <w:szCs w:val="24"/>
        </w:rPr>
        <w:t xml:space="preserve"> and </w:t>
      </w:r>
      <w:r w:rsidRPr="00012355">
        <w:rPr>
          <w:rFonts w:ascii="Palanquin" w:hAnsi="Palanquin" w:cs="Palanquin"/>
          <w:sz w:val="24"/>
          <w:szCs w:val="24"/>
        </w:rPr>
        <w:t>strengthen families and communities through financial stability</w:t>
      </w:r>
      <w:r w:rsidR="00B2280A">
        <w:rPr>
          <w:rFonts w:ascii="Palanquin" w:hAnsi="Palanquin" w:cs="Palanquin"/>
          <w:sz w:val="24"/>
          <w:szCs w:val="24"/>
        </w:rPr>
        <w:t>.</w:t>
      </w:r>
    </w:p>
    <w:p w14:paraId="233DD0A1" w14:textId="64BB035A" w:rsidR="000F0A88" w:rsidRDefault="000F0A88" w:rsidP="001D3B81">
      <w:pPr>
        <w:spacing w:after="0"/>
        <w:contextualSpacing/>
        <w:rPr>
          <w:rFonts w:ascii="Palanquin" w:hAnsi="Palanquin" w:cs="Palanquin"/>
          <w:sz w:val="24"/>
          <w:szCs w:val="24"/>
        </w:rPr>
      </w:pPr>
      <w:r w:rsidRPr="001D3B81">
        <w:rPr>
          <w:rFonts w:ascii="Palanquin" w:hAnsi="Palanquin" w:cs="Palanquin"/>
          <w:sz w:val="24"/>
          <w:szCs w:val="24"/>
        </w:rPr>
        <w:t xml:space="preserve">We anticipate </w:t>
      </w:r>
      <w:proofErr w:type="gramStart"/>
      <w:r w:rsidRPr="001D3B81">
        <w:rPr>
          <w:rFonts w:ascii="Palanquin" w:hAnsi="Palanquin" w:cs="Palanquin"/>
          <w:sz w:val="24"/>
          <w:szCs w:val="24"/>
        </w:rPr>
        <w:t>the majority of</w:t>
      </w:r>
      <w:proofErr w:type="gramEnd"/>
      <w:r w:rsidRPr="001D3B81">
        <w:rPr>
          <w:rFonts w:ascii="Palanquin" w:hAnsi="Palanquin" w:cs="Palanquin"/>
          <w:sz w:val="24"/>
          <w:szCs w:val="24"/>
        </w:rPr>
        <w:t xml:space="preserve"> requests will propose enhancements to existing programs, rather than the creation of new efforts.</w:t>
      </w:r>
    </w:p>
    <w:p w14:paraId="1038E5BA" w14:textId="77777777" w:rsidR="00C342B7" w:rsidRPr="001D3B81" w:rsidRDefault="00C342B7" w:rsidP="001D3B81">
      <w:pPr>
        <w:spacing w:after="0"/>
        <w:contextualSpacing/>
        <w:rPr>
          <w:rFonts w:ascii="Palanquin" w:hAnsi="Palanquin" w:cs="Palanquin"/>
          <w:sz w:val="24"/>
          <w:szCs w:val="24"/>
        </w:rPr>
      </w:pPr>
    </w:p>
    <w:p w14:paraId="5B855340" w14:textId="0109271B" w:rsidR="00477135" w:rsidRPr="00C342B7" w:rsidRDefault="009E28F9"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Request Guidelines</w:t>
      </w:r>
    </w:p>
    <w:p w14:paraId="17B5FFA5" w14:textId="7B287714" w:rsidR="009E28F9" w:rsidRPr="00C342B7" w:rsidRDefault="009E28F9">
      <w:pPr>
        <w:pStyle w:val="ListParagraph"/>
        <w:numPr>
          <w:ilvl w:val="0"/>
          <w:numId w:val="15"/>
        </w:numPr>
        <w:spacing w:after="0"/>
        <w:rPr>
          <w:rFonts w:ascii="Palanquin" w:hAnsi="Palanquin" w:cs="Palanquin"/>
          <w:sz w:val="24"/>
          <w:szCs w:val="24"/>
        </w:rPr>
      </w:pPr>
      <w:r w:rsidRPr="00C342B7">
        <w:rPr>
          <w:rFonts w:ascii="Palanquin" w:hAnsi="Palanquin" w:cs="Palanquin"/>
          <w:sz w:val="24"/>
          <w:szCs w:val="24"/>
        </w:rPr>
        <w:t xml:space="preserve">The </w:t>
      </w:r>
      <w:r w:rsidR="00012355">
        <w:rPr>
          <w:rFonts w:ascii="Palanquin" w:hAnsi="Palanquin" w:cs="Palanquin"/>
          <w:sz w:val="24"/>
          <w:szCs w:val="24"/>
        </w:rPr>
        <w:t>maximum</w:t>
      </w:r>
      <w:r w:rsidR="00A86F8D">
        <w:rPr>
          <w:rFonts w:ascii="Palanquin" w:hAnsi="Palanquin" w:cs="Palanquin"/>
          <w:sz w:val="24"/>
          <w:szCs w:val="24"/>
        </w:rPr>
        <w:t xml:space="preserve"> request</w:t>
      </w:r>
      <w:r w:rsidRPr="00C342B7">
        <w:rPr>
          <w:rFonts w:ascii="Palanquin" w:hAnsi="Palanquin" w:cs="Palanquin"/>
          <w:sz w:val="24"/>
          <w:szCs w:val="24"/>
        </w:rPr>
        <w:t xml:space="preserve"> amount for</w:t>
      </w:r>
      <w:r w:rsidR="00A86F8D">
        <w:rPr>
          <w:rFonts w:ascii="Palanquin" w:hAnsi="Palanquin" w:cs="Palanquin"/>
          <w:sz w:val="24"/>
          <w:szCs w:val="24"/>
        </w:rPr>
        <w:t xml:space="preserve"> the Special Opportunit</w:t>
      </w:r>
      <w:r w:rsidR="00664CDB">
        <w:rPr>
          <w:rFonts w:ascii="Palanquin" w:hAnsi="Palanquin" w:cs="Palanquin"/>
          <w:sz w:val="24"/>
          <w:szCs w:val="24"/>
        </w:rPr>
        <w:t>y</w:t>
      </w:r>
      <w:r w:rsidR="00A86F8D">
        <w:rPr>
          <w:rFonts w:ascii="Palanquin" w:hAnsi="Palanquin" w:cs="Palanquin"/>
          <w:sz w:val="24"/>
          <w:szCs w:val="24"/>
        </w:rPr>
        <w:t xml:space="preserve"> Fund is</w:t>
      </w:r>
      <w:r w:rsidRPr="00C342B7">
        <w:rPr>
          <w:rFonts w:ascii="Palanquin" w:hAnsi="Palanquin" w:cs="Palanquin"/>
          <w:sz w:val="24"/>
          <w:szCs w:val="24"/>
        </w:rPr>
        <w:t xml:space="preserve"> $</w:t>
      </w:r>
      <w:r w:rsidR="000F0A88" w:rsidRPr="00C342B7">
        <w:rPr>
          <w:rFonts w:ascii="Palanquin" w:hAnsi="Palanquin" w:cs="Palanquin"/>
          <w:sz w:val="24"/>
          <w:szCs w:val="24"/>
        </w:rPr>
        <w:t>2</w:t>
      </w:r>
      <w:r w:rsidR="00A86F8D">
        <w:rPr>
          <w:rFonts w:ascii="Palanquin" w:hAnsi="Palanquin" w:cs="Palanquin"/>
          <w:sz w:val="24"/>
          <w:szCs w:val="24"/>
        </w:rPr>
        <w:t>5</w:t>
      </w:r>
      <w:r w:rsidRPr="00C342B7">
        <w:rPr>
          <w:rFonts w:ascii="Palanquin" w:hAnsi="Palanquin" w:cs="Palanquin"/>
          <w:sz w:val="24"/>
          <w:szCs w:val="24"/>
        </w:rPr>
        <w:t>,000.</w:t>
      </w:r>
    </w:p>
    <w:p w14:paraId="44F38E0B" w14:textId="1C909C66" w:rsidR="00F0492A" w:rsidRPr="00C342B7" w:rsidRDefault="00F0492A">
      <w:pPr>
        <w:pStyle w:val="ListParagraph"/>
        <w:numPr>
          <w:ilvl w:val="0"/>
          <w:numId w:val="15"/>
        </w:numPr>
        <w:spacing w:after="0"/>
        <w:rPr>
          <w:rFonts w:ascii="Palanquin" w:hAnsi="Palanquin" w:cs="Palanquin"/>
          <w:sz w:val="24"/>
          <w:szCs w:val="24"/>
        </w:rPr>
      </w:pPr>
      <w:r w:rsidRPr="00C342B7">
        <w:rPr>
          <w:rFonts w:ascii="Palanquin" w:hAnsi="Palanquin" w:cs="Palanquin"/>
          <w:sz w:val="24"/>
          <w:szCs w:val="24"/>
        </w:rPr>
        <w:t>Requests should demonstrate thorough planning that will result in successful implementation.</w:t>
      </w:r>
    </w:p>
    <w:p w14:paraId="356647F2" w14:textId="06493E67" w:rsidR="00C342B7" w:rsidRDefault="00A86F8D">
      <w:pPr>
        <w:pStyle w:val="ListParagraph"/>
        <w:numPr>
          <w:ilvl w:val="0"/>
          <w:numId w:val="15"/>
        </w:numPr>
        <w:spacing w:after="0"/>
        <w:rPr>
          <w:rFonts w:ascii="Palanquin" w:hAnsi="Palanquin" w:cs="Palanquin"/>
          <w:sz w:val="24"/>
          <w:szCs w:val="24"/>
        </w:rPr>
      </w:pPr>
      <w:r w:rsidRPr="00A86F8D">
        <w:rPr>
          <w:rFonts w:ascii="Palanquin" w:hAnsi="Palanquin" w:cs="Palanquin"/>
          <w:sz w:val="24"/>
          <w:szCs w:val="24"/>
        </w:rPr>
        <w:t>To be considered for funding through the Special Opportunity Fund, organizations must be in good standing with all current and previous United Way</w:t>
      </w:r>
      <w:r>
        <w:rPr>
          <w:rFonts w:ascii="Palanquin" w:hAnsi="Palanquin" w:cs="Palanquin"/>
          <w:sz w:val="24"/>
          <w:szCs w:val="24"/>
        </w:rPr>
        <w:t xml:space="preserve"> of Racine County funded</w:t>
      </w:r>
      <w:r w:rsidRPr="00A86F8D">
        <w:rPr>
          <w:rFonts w:ascii="Palanquin" w:hAnsi="Palanquin" w:cs="Palanquin"/>
          <w:sz w:val="24"/>
          <w:szCs w:val="24"/>
        </w:rPr>
        <w:t xml:space="preserve"> programs and projects. Good standing includes having no overdue or outstanding reports, returning any unspent funds as required and demonstrating satisfactory progress toward the timelines, deliverables</w:t>
      </w:r>
      <w:r>
        <w:rPr>
          <w:rFonts w:ascii="Palanquin" w:hAnsi="Palanquin" w:cs="Palanquin"/>
          <w:sz w:val="24"/>
          <w:szCs w:val="24"/>
        </w:rPr>
        <w:t xml:space="preserve"> </w:t>
      </w:r>
      <w:r w:rsidRPr="00A86F8D">
        <w:rPr>
          <w:rFonts w:ascii="Palanquin" w:hAnsi="Palanquin" w:cs="Palanquin"/>
          <w:sz w:val="24"/>
          <w:szCs w:val="24"/>
        </w:rPr>
        <w:t>and requirements of active funding agreements.</w:t>
      </w:r>
    </w:p>
    <w:p w14:paraId="4C01BE23" w14:textId="09E502F1" w:rsidR="00221BE2" w:rsidRDefault="00221BE2">
      <w:pPr>
        <w:pStyle w:val="ListParagraph"/>
        <w:numPr>
          <w:ilvl w:val="0"/>
          <w:numId w:val="15"/>
        </w:numPr>
        <w:spacing w:after="0"/>
        <w:rPr>
          <w:rFonts w:ascii="Palanquin" w:hAnsi="Palanquin" w:cs="Palanquin"/>
          <w:sz w:val="24"/>
          <w:szCs w:val="24"/>
        </w:rPr>
      </w:pPr>
      <w:r w:rsidRPr="00221BE2">
        <w:rPr>
          <w:rFonts w:ascii="Palanquin" w:hAnsi="Palanquin" w:cs="Palanquin"/>
          <w:sz w:val="24"/>
          <w:szCs w:val="24"/>
        </w:rPr>
        <w:t>To remain eligible for funding consideration, organizations must continue to meet all eligibility requirements throughout the application, review, and grant period.</w:t>
      </w:r>
    </w:p>
    <w:p w14:paraId="66EEBD06" w14:textId="77777777" w:rsidR="00A86F8D" w:rsidRPr="00C342B7" w:rsidRDefault="00A86F8D" w:rsidP="00A86F8D">
      <w:pPr>
        <w:pStyle w:val="ListParagraph"/>
        <w:spacing w:after="0"/>
        <w:rPr>
          <w:rFonts w:ascii="Palanquin" w:hAnsi="Palanquin" w:cs="Palanquin"/>
          <w:sz w:val="24"/>
          <w:szCs w:val="24"/>
        </w:rPr>
      </w:pPr>
    </w:p>
    <w:p w14:paraId="24D7B0BE" w14:textId="6361D3B6" w:rsidR="00A36ED5" w:rsidRPr="00C342B7" w:rsidRDefault="002131E8"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Application</w:t>
      </w:r>
      <w:r w:rsidR="009E28F9" w:rsidRPr="00C342B7">
        <w:rPr>
          <w:rFonts w:ascii="Palanquin" w:hAnsi="Palanquin" w:cs="Palanquin"/>
          <w:b/>
          <w:bCs/>
          <w:sz w:val="24"/>
          <w:szCs w:val="24"/>
        </w:rPr>
        <w:t xml:space="preserve"> </w:t>
      </w:r>
      <w:r w:rsidR="00477135" w:rsidRPr="00C342B7">
        <w:rPr>
          <w:rFonts w:ascii="Palanquin" w:hAnsi="Palanquin" w:cs="Palanquin"/>
          <w:b/>
          <w:bCs/>
          <w:sz w:val="24"/>
          <w:szCs w:val="24"/>
        </w:rPr>
        <w:t xml:space="preserve">Timeline </w:t>
      </w:r>
    </w:p>
    <w:p w14:paraId="5424662C" w14:textId="4CBD770D" w:rsidR="00DA1B44" w:rsidRDefault="009E28F9" w:rsidP="001D3B81">
      <w:pPr>
        <w:spacing w:after="0"/>
        <w:rPr>
          <w:rFonts w:ascii="Palanquin" w:hAnsi="Palanquin" w:cs="Palanquin"/>
          <w:sz w:val="24"/>
          <w:szCs w:val="24"/>
        </w:rPr>
      </w:pPr>
      <w:r w:rsidRPr="00C342B7">
        <w:rPr>
          <w:rFonts w:ascii="Palanquin" w:hAnsi="Palanquin" w:cs="Palanquin"/>
          <w:sz w:val="24"/>
          <w:szCs w:val="24"/>
        </w:rPr>
        <w:t xml:space="preserve">Applications must be submitted online using the form </w:t>
      </w:r>
      <w:r w:rsidR="007231FE">
        <w:rPr>
          <w:rFonts w:ascii="Palanquin" w:hAnsi="Palanquin" w:cs="Palanquin"/>
          <w:sz w:val="24"/>
          <w:szCs w:val="24"/>
        </w:rPr>
        <w:t>at UnitedWayRacine.org/SOF.</w:t>
      </w:r>
    </w:p>
    <w:p w14:paraId="6FE20A7C" w14:textId="77777777" w:rsidR="00C342B7" w:rsidRPr="00C342B7" w:rsidRDefault="00C342B7" w:rsidP="001D3B81">
      <w:pPr>
        <w:spacing w:after="0"/>
        <w:rPr>
          <w:rFonts w:ascii="Palanquin" w:hAnsi="Palanquin" w:cs="Palanquin"/>
          <w:sz w:val="24"/>
          <w:szCs w:val="24"/>
        </w:rPr>
      </w:pPr>
    </w:p>
    <w:p w14:paraId="698CC50A" w14:textId="77777777" w:rsidR="00C342B7" w:rsidRPr="00B04EEA" w:rsidRDefault="00C342B7" w:rsidP="00C342B7">
      <w:pPr>
        <w:spacing w:after="0"/>
        <w:contextualSpacing/>
        <w:rPr>
          <w:rFonts w:ascii="Palanquin" w:hAnsi="Palanquin" w:cs="Palanquin"/>
          <w:sz w:val="24"/>
          <w:szCs w:val="24"/>
        </w:rPr>
      </w:pPr>
      <w:r w:rsidRPr="00B04EEA">
        <w:rPr>
          <w:rFonts w:ascii="Palanquin" w:hAnsi="Palanquin" w:cs="Palanquin"/>
          <w:sz w:val="24"/>
          <w:szCs w:val="24"/>
        </w:rPr>
        <w:lastRenderedPageBreak/>
        <w:t>Following submission of the application, the individual listed as the primary contact will receive an auto</w:t>
      </w:r>
      <w:r>
        <w:rPr>
          <w:rFonts w:ascii="Palanquin" w:hAnsi="Palanquin" w:cs="Palanquin"/>
          <w:sz w:val="24"/>
          <w:szCs w:val="24"/>
        </w:rPr>
        <w:t>-</w:t>
      </w:r>
      <w:r w:rsidRPr="00B04EEA">
        <w:rPr>
          <w:rFonts w:ascii="Palanquin" w:hAnsi="Palanquin" w:cs="Palanquin"/>
          <w:sz w:val="24"/>
          <w:szCs w:val="24"/>
        </w:rPr>
        <w:t>generated confirmation email. The primary contact must respond promptly to this email with the required attachments:</w:t>
      </w:r>
    </w:p>
    <w:p w14:paraId="58700332" w14:textId="77777777" w:rsidR="00C342B7" w:rsidRPr="00B04EEA" w:rsidRDefault="00C342B7">
      <w:pPr>
        <w:pStyle w:val="ListParagraph"/>
        <w:numPr>
          <w:ilvl w:val="0"/>
          <w:numId w:val="10"/>
        </w:numPr>
        <w:spacing w:after="0"/>
        <w:rPr>
          <w:rFonts w:ascii="Palanquin" w:hAnsi="Palanquin" w:cs="Palanquin"/>
          <w:sz w:val="24"/>
          <w:szCs w:val="24"/>
        </w:rPr>
      </w:pPr>
      <w:r w:rsidRPr="00B04EEA">
        <w:rPr>
          <w:rFonts w:ascii="Palanquin" w:hAnsi="Palanquin" w:cs="Palanquin"/>
          <w:sz w:val="24"/>
          <w:szCs w:val="24"/>
        </w:rPr>
        <w:t>Proof of IRS determination of 501(c)3 status</w:t>
      </w:r>
    </w:p>
    <w:p w14:paraId="5C378AF3" w14:textId="77777777" w:rsidR="00C342B7" w:rsidRPr="00B04EEA" w:rsidRDefault="00C342B7">
      <w:pPr>
        <w:pStyle w:val="ListParagraph"/>
        <w:numPr>
          <w:ilvl w:val="0"/>
          <w:numId w:val="10"/>
        </w:numPr>
        <w:spacing w:after="0"/>
        <w:rPr>
          <w:rFonts w:ascii="Palanquin" w:hAnsi="Palanquin" w:cs="Palanquin"/>
          <w:sz w:val="24"/>
          <w:szCs w:val="24"/>
        </w:rPr>
      </w:pPr>
      <w:r w:rsidRPr="00B04EEA">
        <w:rPr>
          <w:rFonts w:ascii="Palanquin" w:hAnsi="Palanquin" w:cs="Palanquin"/>
          <w:sz w:val="24"/>
          <w:szCs w:val="24"/>
        </w:rPr>
        <w:t>Completed United Way of Racine County Budget Template (see Appendix A)</w:t>
      </w:r>
    </w:p>
    <w:p w14:paraId="59DA7ACC" w14:textId="77777777" w:rsidR="00C342B7" w:rsidRPr="00B04EEA" w:rsidRDefault="00C342B7">
      <w:pPr>
        <w:pStyle w:val="ListParagraph"/>
        <w:numPr>
          <w:ilvl w:val="0"/>
          <w:numId w:val="10"/>
        </w:numPr>
        <w:spacing w:after="0"/>
        <w:rPr>
          <w:rFonts w:ascii="Palanquin" w:hAnsi="Palanquin" w:cs="Palanquin"/>
          <w:sz w:val="24"/>
          <w:szCs w:val="24"/>
        </w:rPr>
      </w:pPr>
      <w:r w:rsidRPr="00B04EEA">
        <w:rPr>
          <w:rFonts w:ascii="Palanquin" w:hAnsi="Palanquin" w:cs="Palanquin"/>
          <w:sz w:val="24"/>
          <w:szCs w:val="24"/>
        </w:rPr>
        <w:t>Letters of support (if applicable)</w:t>
      </w:r>
    </w:p>
    <w:p w14:paraId="2DA5BAE1" w14:textId="77777777" w:rsidR="00C342B7" w:rsidRPr="00B04EEA" w:rsidRDefault="00C342B7">
      <w:pPr>
        <w:pStyle w:val="ListParagraph"/>
        <w:numPr>
          <w:ilvl w:val="1"/>
          <w:numId w:val="10"/>
        </w:numPr>
        <w:spacing w:after="0"/>
        <w:rPr>
          <w:rFonts w:ascii="Palanquin" w:hAnsi="Palanquin" w:cs="Palanquin"/>
          <w:sz w:val="24"/>
          <w:szCs w:val="24"/>
        </w:rPr>
      </w:pPr>
      <w:r w:rsidRPr="00B04EEA">
        <w:rPr>
          <w:rFonts w:ascii="Palanquin" w:hAnsi="Palanquin" w:cs="Palanquin"/>
          <w:sz w:val="24"/>
          <w:szCs w:val="24"/>
        </w:rPr>
        <w:t xml:space="preserve">Letters of support are highly encouraged when the proposed program or project relies on collaboration with another organization or entity. </w:t>
      </w:r>
    </w:p>
    <w:p w14:paraId="49FF0A40" w14:textId="77777777" w:rsidR="00C342B7" w:rsidRPr="00B04EEA" w:rsidRDefault="00C342B7">
      <w:pPr>
        <w:pStyle w:val="ListParagraph"/>
        <w:numPr>
          <w:ilvl w:val="1"/>
          <w:numId w:val="10"/>
        </w:numPr>
        <w:spacing w:after="0"/>
        <w:rPr>
          <w:rFonts w:ascii="Palanquin" w:hAnsi="Palanquin" w:cs="Palanquin"/>
          <w:sz w:val="24"/>
          <w:szCs w:val="24"/>
        </w:rPr>
      </w:pPr>
      <w:r w:rsidRPr="00B04EEA">
        <w:rPr>
          <w:rFonts w:ascii="Palanquin" w:hAnsi="Palanquin" w:cs="Palanquin"/>
          <w:sz w:val="24"/>
          <w:szCs w:val="24"/>
        </w:rPr>
        <w:t xml:space="preserve">Letters should clearly outline the parter’s role, responsibilities and commitment to the program’s success and the achievement of proposed outcomes. </w:t>
      </w:r>
    </w:p>
    <w:p w14:paraId="58392226" w14:textId="77777777" w:rsidR="00C342B7" w:rsidRPr="00B04EEA" w:rsidRDefault="00C342B7" w:rsidP="00C342B7">
      <w:pPr>
        <w:spacing w:after="0"/>
        <w:contextualSpacing/>
        <w:rPr>
          <w:rFonts w:ascii="Palanquin" w:hAnsi="Palanquin" w:cs="Palanquin"/>
          <w:sz w:val="24"/>
          <w:szCs w:val="24"/>
        </w:rPr>
      </w:pPr>
      <w:r w:rsidRPr="00B04EEA">
        <w:rPr>
          <w:rFonts w:ascii="Palanquin" w:hAnsi="Palanquin" w:cs="Palanquin"/>
          <w:sz w:val="24"/>
          <w:szCs w:val="24"/>
        </w:rPr>
        <w:t>Failure to submit the required attachments will render the application ineligible for review.</w:t>
      </w:r>
    </w:p>
    <w:p w14:paraId="5C0613C0" w14:textId="77777777" w:rsidR="00C342B7" w:rsidRDefault="00C342B7" w:rsidP="001D3B81">
      <w:pPr>
        <w:pStyle w:val="Heading1"/>
        <w:spacing w:before="0"/>
        <w:contextualSpacing/>
        <w:rPr>
          <w:rFonts w:ascii="Palanquin" w:hAnsi="Palanquin" w:cs="Palanquin"/>
          <w:b/>
          <w:bCs/>
          <w:sz w:val="20"/>
          <w:szCs w:val="20"/>
        </w:rPr>
      </w:pPr>
    </w:p>
    <w:p w14:paraId="7E2299D7" w14:textId="0DFA7278" w:rsidR="00E17A37" w:rsidRPr="00C342B7" w:rsidRDefault="00E17A37"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Budget Requirements</w:t>
      </w:r>
    </w:p>
    <w:p w14:paraId="6DDCBA21" w14:textId="38A58468" w:rsidR="00E17A37" w:rsidRPr="00C342B7" w:rsidRDefault="00E17A37" w:rsidP="001D3B81">
      <w:pPr>
        <w:spacing w:after="0"/>
        <w:contextualSpacing/>
        <w:rPr>
          <w:rFonts w:ascii="Palanquin" w:hAnsi="Palanquin" w:cs="Palanquin"/>
          <w:sz w:val="24"/>
          <w:szCs w:val="24"/>
        </w:rPr>
      </w:pPr>
      <w:r w:rsidRPr="00C342B7">
        <w:rPr>
          <w:rFonts w:ascii="Palanquin" w:hAnsi="Palanquin" w:cs="Palanquin"/>
          <w:sz w:val="24"/>
          <w:szCs w:val="24"/>
        </w:rPr>
        <w:t>All fund applicants are required to submit a complete and detailed budget and budget narrative using the budget template available a</w:t>
      </w:r>
      <w:r w:rsidR="007231FE">
        <w:rPr>
          <w:rFonts w:ascii="Palanquin" w:hAnsi="Palanquin" w:cs="Palanquin"/>
          <w:sz w:val="24"/>
          <w:szCs w:val="24"/>
        </w:rPr>
        <w:t xml:space="preserve">t UnitedWayRacine.org/SOF. </w:t>
      </w:r>
      <w:r w:rsidRPr="00C342B7">
        <w:rPr>
          <w:rFonts w:ascii="Palanquin" w:hAnsi="Palanquin" w:cs="Palanquin"/>
          <w:sz w:val="24"/>
          <w:szCs w:val="24"/>
        </w:rPr>
        <w:t xml:space="preserve">(See </w:t>
      </w:r>
      <w:r w:rsidR="00BF66DD">
        <w:rPr>
          <w:rFonts w:ascii="Palanquin" w:hAnsi="Palanquin" w:cs="Palanquin"/>
          <w:sz w:val="24"/>
          <w:szCs w:val="24"/>
        </w:rPr>
        <w:t>A</w:t>
      </w:r>
      <w:r w:rsidRPr="00C342B7">
        <w:rPr>
          <w:rFonts w:ascii="Palanquin" w:hAnsi="Palanquin" w:cs="Palanquin"/>
          <w:sz w:val="24"/>
          <w:szCs w:val="24"/>
        </w:rPr>
        <w:t xml:space="preserve">ppendix A) </w:t>
      </w:r>
    </w:p>
    <w:p w14:paraId="0DA74FBA" w14:textId="06327F90" w:rsidR="00E17A37" w:rsidRPr="00C342B7" w:rsidRDefault="00E17A37">
      <w:pPr>
        <w:pStyle w:val="ListParagraph"/>
        <w:numPr>
          <w:ilvl w:val="0"/>
          <w:numId w:val="12"/>
        </w:numPr>
        <w:spacing w:after="0"/>
        <w:rPr>
          <w:rFonts w:ascii="Palanquin" w:hAnsi="Palanquin" w:cs="Palanquin"/>
          <w:sz w:val="24"/>
          <w:szCs w:val="24"/>
        </w:rPr>
      </w:pPr>
      <w:r w:rsidRPr="00C342B7">
        <w:rPr>
          <w:rFonts w:ascii="Palanquin" w:hAnsi="Palanquin" w:cs="Palanquin"/>
          <w:sz w:val="24"/>
          <w:szCs w:val="24"/>
        </w:rPr>
        <w:t>Budget details should include product sources, quantities, unit costs and calculations.</w:t>
      </w:r>
    </w:p>
    <w:p w14:paraId="303B3115" w14:textId="7C3627FA" w:rsidR="00E17A37" w:rsidRPr="00C342B7" w:rsidRDefault="00E17A37">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If the total budget for the project exceeds the amount requested from UWRC</w:t>
      </w:r>
      <w:r w:rsidR="00F0492A" w:rsidRPr="00C342B7">
        <w:rPr>
          <w:rFonts w:ascii="Palanquin" w:hAnsi="Palanquin" w:cs="Palanquin"/>
          <w:sz w:val="24"/>
          <w:szCs w:val="24"/>
        </w:rPr>
        <w:t xml:space="preserve">, you must confirm in your application that you have secured the remaining funds. If you have not, you must include a narrative explanation. </w:t>
      </w:r>
      <w:r w:rsidRPr="00C342B7">
        <w:rPr>
          <w:rFonts w:ascii="Palanquin" w:hAnsi="Palanquin" w:cs="Palanquin"/>
          <w:sz w:val="24"/>
          <w:szCs w:val="24"/>
        </w:rPr>
        <w:t xml:space="preserve"> </w:t>
      </w:r>
    </w:p>
    <w:p w14:paraId="69D6ADAC" w14:textId="77777777" w:rsidR="00E17A37" w:rsidRPr="00C342B7" w:rsidRDefault="00E17A37">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 xml:space="preserve">Funds requested must be in whole dollar amounts.  </w:t>
      </w:r>
    </w:p>
    <w:p w14:paraId="2583E70F" w14:textId="44A89E47" w:rsidR="00F0492A" w:rsidRPr="00C342B7" w:rsidRDefault="00F0492A">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 xml:space="preserve">Applications with misalignment between the request narrative and request budget will not be considered for funding. </w:t>
      </w:r>
    </w:p>
    <w:p w14:paraId="182D051C" w14:textId="77777777" w:rsidR="00F0492A" w:rsidRPr="00C342B7" w:rsidRDefault="00F0492A">
      <w:pPr>
        <w:pStyle w:val="ListParagraph"/>
        <w:numPr>
          <w:ilvl w:val="0"/>
          <w:numId w:val="5"/>
        </w:numPr>
        <w:spacing w:after="0"/>
        <w:rPr>
          <w:rFonts w:ascii="Palanquin" w:hAnsi="Palanquin" w:cs="Palanquin"/>
          <w:sz w:val="24"/>
          <w:szCs w:val="24"/>
        </w:rPr>
      </w:pPr>
      <w:r w:rsidRPr="00C342B7">
        <w:rPr>
          <w:rFonts w:ascii="Palanquin" w:hAnsi="Palanquin" w:cs="Palanquin"/>
          <w:sz w:val="24"/>
          <w:szCs w:val="24"/>
        </w:rPr>
        <w:t xml:space="preserve">Failure to submit the budget template will render the application ineligible for review. </w:t>
      </w:r>
    </w:p>
    <w:p w14:paraId="5A7378CF" w14:textId="77777777" w:rsidR="00BF66DD" w:rsidRDefault="00BF66DD" w:rsidP="001D3B81">
      <w:pPr>
        <w:pStyle w:val="Heading2"/>
        <w:spacing w:before="0"/>
        <w:contextualSpacing/>
        <w:rPr>
          <w:rFonts w:ascii="Palanquin" w:hAnsi="Palanquin" w:cs="Palanquin"/>
          <w:sz w:val="20"/>
          <w:szCs w:val="20"/>
        </w:rPr>
      </w:pPr>
    </w:p>
    <w:p w14:paraId="3F830A11" w14:textId="3B8E3AD3" w:rsidR="00C35B84" w:rsidRPr="00BF66DD" w:rsidRDefault="00C35B84" w:rsidP="00BF66DD">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Non-allowable Expenses</w:t>
      </w:r>
    </w:p>
    <w:p w14:paraId="2125F3B6" w14:textId="77777777" w:rsidR="00C35B84" w:rsidRPr="00A86F8D" w:rsidRDefault="00C35B84" w:rsidP="001D3B81">
      <w:pPr>
        <w:pStyle w:val="ListParagraph"/>
        <w:numPr>
          <w:ilvl w:val="0"/>
          <w:numId w:val="3"/>
        </w:numPr>
        <w:spacing w:after="0"/>
        <w:rPr>
          <w:rFonts w:ascii="Palanquin" w:hAnsi="Palanquin" w:cs="Palanquin"/>
          <w:sz w:val="24"/>
          <w:szCs w:val="24"/>
        </w:rPr>
      </w:pPr>
      <w:r w:rsidRPr="00A86F8D">
        <w:rPr>
          <w:rFonts w:ascii="Palanquin" w:hAnsi="Palanquin" w:cs="Palanquin"/>
          <w:sz w:val="24"/>
          <w:szCs w:val="24"/>
        </w:rPr>
        <w:t>Funds cannot be used to cover expenses incurred prior to funding notification.</w:t>
      </w:r>
    </w:p>
    <w:p w14:paraId="4803562C" w14:textId="69BA9612" w:rsidR="00C35B84" w:rsidRPr="00BF66DD" w:rsidRDefault="00C35B84">
      <w:pPr>
        <w:pStyle w:val="ListParagraph"/>
        <w:numPr>
          <w:ilvl w:val="0"/>
          <w:numId w:val="5"/>
        </w:numPr>
        <w:spacing w:after="0"/>
        <w:rPr>
          <w:rFonts w:ascii="Palanquin" w:hAnsi="Palanquin" w:cs="Palanquin"/>
          <w:sz w:val="24"/>
          <w:szCs w:val="24"/>
        </w:rPr>
      </w:pPr>
      <w:r w:rsidRPr="00BF66DD">
        <w:rPr>
          <w:rFonts w:ascii="Palanquin" w:hAnsi="Palanquin" w:cs="Palanquin"/>
          <w:sz w:val="24"/>
          <w:szCs w:val="24"/>
        </w:rPr>
        <w:lastRenderedPageBreak/>
        <w:t>Funds cannot be used to supplant existing budgeted items (e.g. existing organization dollars already allocated for the project/program/event cannot be displaced by United Way of Racine</w:t>
      </w:r>
      <w:r w:rsidR="00BF66DD">
        <w:rPr>
          <w:rFonts w:ascii="Palanquin" w:hAnsi="Palanquin" w:cs="Palanquin"/>
          <w:sz w:val="24"/>
          <w:szCs w:val="24"/>
        </w:rPr>
        <w:t xml:space="preserve"> County</w:t>
      </w:r>
      <w:r w:rsidRPr="00BF66DD">
        <w:rPr>
          <w:rFonts w:ascii="Palanquin" w:hAnsi="Palanquin" w:cs="Palanquin"/>
          <w:sz w:val="24"/>
          <w:szCs w:val="24"/>
        </w:rPr>
        <w:t xml:space="preserve"> </w:t>
      </w:r>
      <w:r w:rsidR="00A86F8D">
        <w:rPr>
          <w:rFonts w:ascii="Palanquin" w:hAnsi="Palanquin" w:cs="Palanquin"/>
          <w:sz w:val="24"/>
          <w:szCs w:val="24"/>
        </w:rPr>
        <w:t>Special Opportuni</w:t>
      </w:r>
      <w:r w:rsidR="00664CDB">
        <w:rPr>
          <w:rFonts w:ascii="Palanquin" w:hAnsi="Palanquin" w:cs="Palanquin"/>
          <w:sz w:val="24"/>
          <w:szCs w:val="24"/>
        </w:rPr>
        <w:t>ty</w:t>
      </w:r>
      <w:r w:rsidR="00A86F8D">
        <w:rPr>
          <w:rFonts w:ascii="Palanquin" w:hAnsi="Palanquin" w:cs="Palanquin"/>
          <w:sz w:val="24"/>
          <w:szCs w:val="24"/>
        </w:rPr>
        <w:t xml:space="preserve"> Fund</w:t>
      </w:r>
      <w:r w:rsidRPr="00BF66DD">
        <w:rPr>
          <w:rFonts w:ascii="Palanquin" w:hAnsi="Palanquin" w:cs="Palanquin"/>
          <w:sz w:val="24"/>
          <w:szCs w:val="24"/>
        </w:rPr>
        <w:t xml:space="preserve"> dollars and reallocated for other organizational expenses). </w:t>
      </w:r>
    </w:p>
    <w:p w14:paraId="48E3B19B" w14:textId="77777777" w:rsidR="00BF66DD" w:rsidRPr="001D3B81" w:rsidRDefault="00BF66DD" w:rsidP="00BF66DD">
      <w:pPr>
        <w:pStyle w:val="ListParagraph"/>
        <w:spacing w:after="0"/>
        <w:rPr>
          <w:rFonts w:ascii="Palanquin" w:hAnsi="Palanquin" w:cs="Palanquin"/>
          <w:sz w:val="20"/>
          <w:szCs w:val="20"/>
        </w:rPr>
      </w:pPr>
    </w:p>
    <w:p w14:paraId="68FBA365" w14:textId="55C6ABC0" w:rsidR="00FE0C47" w:rsidRPr="00BF66DD" w:rsidRDefault="009E28F9"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Funding Approval Process</w:t>
      </w:r>
    </w:p>
    <w:p w14:paraId="731CBC3B"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Incomplete applications, applications that do not meet the eligibility requirements and applications with misalignment between the request narrative and request budget will not be considered for funding. </w:t>
      </w:r>
    </w:p>
    <w:p w14:paraId="306E1613" w14:textId="77777777" w:rsidR="00BF66DD" w:rsidRPr="00B04EEA" w:rsidRDefault="00BF66DD" w:rsidP="00BF66DD">
      <w:pPr>
        <w:spacing w:after="0"/>
        <w:contextualSpacing/>
        <w:rPr>
          <w:rFonts w:ascii="Palanquin" w:hAnsi="Palanquin" w:cs="Palanquin"/>
          <w:sz w:val="24"/>
          <w:szCs w:val="24"/>
        </w:rPr>
      </w:pPr>
    </w:p>
    <w:p w14:paraId="0A51AD73" w14:textId="11503BE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Proposals from organizations not in compliance with requirements for other United Way funds, current funding agreements and/or the community investment policies and procedures at the time </w:t>
      </w:r>
      <w:r>
        <w:rPr>
          <w:rFonts w:ascii="Palanquin" w:hAnsi="Palanquin" w:cs="Palanquin"/>
          <w:sz w:val="24"/>
          <w:szCs w:val="24"/>
        </w:rPr>
        <w:t>of</w:t>
      </w:r>
      <w:r w:rsidRPr="00B04EEA">
        <w:rPr>
          <w:rFonts w:ascii="Palanquin" w:hAnsi="Palanquin" w:cs="Palanquin"/>
          <w:sz w:val="24"/>
          <w:szCs w:val="24"/>
        </w:rPr>
        <w:t xml:space="preserve"> review will not be reviewed for funding.</w:t>
      </w:r>
    </w:p>
    <w:p w14:paraId="7A77C062" w14:textId="77777777" w:rsidR="00BF66DD" w:rsidRPr="00B04EEA" w:rsidRDefault="00BF66DD" w:rsidP="00BF66DD">
      <w:pPr>
        <w:spacing w:after="0"/>
        <w:contextualSpacing/>
        <w:rPr>
          <w:rFonts w:ascii="Palanquin" w:hAnsi="Palanquin" w:cs="Palanquin"/>
          <w:sz w:val="24"/>
          <w:szCs w:val="24"/>
        </w:rPr>
      </w:pPr>
    </w:p>
    <w:p w14:paraId="5F1C64DD"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The review process is conducted and monitored by United Way of Racine County staff, board members and the Community Investment Committee (CIC). </w:t>
      </w:r>
    </w:p>
    <w:p w14:paraId="5F565676" w14:textId="77777777" w:rsidR="00BF66DD" w:rsidRPr="00B04EEA" w:rsidRDefault="00BF66DD" w:rsidP="00BF66DD">
      <w:pPr>
        <w:spacing w:after="0"/>
        <w:contextualSpacing/>
        <w:rPr>
          <w:rFonts w:ascii="Palanquin" w:hAnsi="Palanquin" w:cs="Palanquin"/>
          <w:sz w:val="24"/>
          <w:szCs w:val="24"/>
        </w:rPr>
      </w:pPr>
    </w:p>
    <w:p w14:paraId="0E3FE774" w14:textId="0709057F"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Requests </w:t>
      </w:r>
      <w:proofErr w:type="gramStart"/>
      <w:r>
        <w:rPr>
          <w:rFonts w:ascii="Palanquin" w:hAnsi="Palanquin" w:cs="Palanquin"/>
          <w:sz w:val="24"/>
          <w:szCs w:val="24"/>
        </w:rPr>
        <w:t>are</w:t>
      </w:r>
      <w:r w:rsidRPr="00B04EEA">
        <w:rPr>
          <w:rFonts w:ascii="Palanquin" w:hAnsi="Palanquin" w:cs="Palanquin"/>
          <w:sz w:val="24"/>
          <w:szCs w:val="24"/>
        </w:rPr>
        <w:t xml:space="preserve"> approved</w:t>
      </w:r>
      <w:proofErr w:type="gramEnd"/>
      <w:r w:rsidRPr="00B04EEA">
        <w:rPr>
          <w:rFonts w:ascii="Palanquin" w:hAnsi="Palanquin" w:cs="Palanquin"/>
          <w:sz w:val="24"/>
          <w:szCs w:val="24"/>
        </w:rPr>
        <w:t xml:space="preserve"> as follows:</w:t>
      </w:r>
    </w:p>
    <w:p w14:paraId="449F06E9" w14:textId="77777777" w:rsidR="00BF66DD" w:rsidRPr="00B04EEA" w:rsidRDefault="00BF66D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Requests up to $10,000 are approved by the president, board chair and vice chair of community investment or CIC.</w:t>
      </w:r>
    </w:p>
    <w:p w14:paraId="23D8F435" w14:textId="77777777" w:rsidR="00BF66DD" w:rsidRDefault="00BF66D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Requests for more than $10,000 are approved by CIC and either the United Way executive committee o</w:t>
      </w:r>
      <w:r>
        <w:rPr>
          <w:rFonts w:ascii="Palanquin" w:hAnsi="Palanquin" w:cs="Palanquin"/>
          <w:sz w:val="24"/>
          <w:szCs w:val="24"/>
        </w:rPr>
        <w:t>r</w:t>
      </w:r>
      <w:r w:rsidRPr="00B04EEA">
        <w:rPr>
          <w:rFonts w:ascii="Palanquin" w:hAnsi="Palanquin" w:cs="Palanquin"/>
          <w:sz w:val="24"/>
          <w:szCs w:val="24"/>
        </w:rPr>
        <w:t xml:space="preserve"> board of directors. </w:t>
      </w:r>
    </w:p>
    <w:p w14:paraId="551D6DBE" w14:textId="77777777" w:rsidR="00BF66DD" w:rsidRPr="000521DE" w:rsidRDefault="00BF66DD" w:rsidP="00BF66DD">
      <w:pPr>
        <w:spacing w:after="0"/>
        <w:rPr>
          <w:rFonts w:ascii="Palanquin" w:hAnsi="Palanquin" w:cs="Palanquin"/>
          <w:sz w:val="24"/>
          <w:szCs w:val="24"/>
        </w:rPr>
      </w:pPr>
    </w:p>
    <w:p w14:paraId="6507FFB7" w14:textId="2AE1196F"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This is a competitive fund and requests that meet requirements are not guaranteed funding. </w:t>
      </w:r>
      <w:r w:rsidR="00A86F8D">
        <w:rPr>
          <w:rFonts w:ascii="Palanquin" w:hAnsi="Palanquin" w:cs="Palanquin"/>
          <w:sz w:val="24"/>
          <w:szCs w:val="24"/>
        </w:rPr>
        <w:t>Special Opportuni</w:t>
      </w:r>
      <w:r w:rsidR="00664CDB">
        <w:rPr>
          <w:rFonts w:ascii="Palanquin" w:hAnsi="Palanquin" w:cs="Palanquin"/>
          <w:sz w:val="24"/>
          <w:szCs w:val="24"/>
        </w:rPr>
        <w:t>ty</w:t>
      </w:r>
      <w:r w:rsidR="00A86F8D">
        <w:rPr>
          <w:rFonts w:ascii="Palanquin" w:hAnsi="Palanquin" w:cs="Palanquin"/>
          <w:sz w:val="24"/>
          <w:szCs w:val="24"/>
        </w:rPr>
        <w:t xml:space="preserve"> Fund</w:t>
      </w:r>
      <w:r w:rsidRPr="00B04EEA">
        <w:rPr>
          <w:rFonts w:ascii="Palanquin" w:hAnsi="Palanquin" w:cs="Palanquin"/>
          <w:sz w:val="24"/>
          <w:szCs w:val="24"/>
        </w:rPr>
        <w:t xml:space="preserve">ing is available until the available dollars are exhausted. </w:t>
      </w:r>
    </w:p>
    <w:p w14:paraId="4A290735" w14:textId="58441C62" w:rsidR="00BF66DD" w:rsidRDefault="00A86F8D" w:rsidP="001D3B81">
      <w:pPr>
        <w:pStyle w:val="Heading1"/>
        <w:spacing w:before="0"/>
        <w:contextualSpacing/>
        <w:rPr>
          <w:rFonts w:ascii="Palanquin" w:eastAsiaTheme="minorHAnsi" w:hAnsi="Palanquin" w:cs="Palanquin"/>
          <w:color w:val="auto"/>
          <w:sz w:val="24"/>
          <w:szCs w:val="24"/>
        </w:rPr>
      </w:pPr>
      <w:r w:rsidRPr="00A86F8D">
        <w:rPr>
          <w:rFonts w:ascii="Palanquin" w:eastAsiaTheme="minorHAnsi" w:hAnsi="Palanquin" w:cs="Palanquin"/>
          <w:color w:val="auto"/>
          <w:sz w:val="24"/>
          <w:szCs w:val="24"/>
        </w:rPr>
        <w:lastRenderedPageBreak/>
        <w:t xml:space="preserve">The Special Opportunity Fund is an invitation-only funding opportunity. Organizations eligible to submit a request will be identified and invited by United Way </w:t>
      </w:r>
      <w:r>
        <w:rPr>
          <w:rFonts w:ascii="Palanquin" w:eastAsiaTheme="minorHAnsi" w:hAnsi="Palanquin" w:cs="Palanquin"/>
          <w:color w:val="auto"/>
          <w:sz w:val="24"/>
          <w:szCs w:val="24"/>
        </w:rPr>
        <w:t xml:space="preserve">of Racine County </w:t>
      </w:r>
      <w:r w:rsidRPr="00A86F8D">
        <w:rPr>
          <w:rFonts w:ascii="Palanquin" w:eastAsiaTheme="minorHAnsi" w:hAnsi="Palanquin" w:cs="Palanquin"/>
          <w:color w:val="auto"/>
          <w:sz w:val="24"/>
          <w:szCs w:val="24"/>
        </w:rPr>
        <w:t>based on alignment with the fund's purpose, and emerging community needs.</w:t>
      </w:r>
    </w:p>
    <w:p w14:paraId="4D6ABA85" w14:textId="77777777" w:rsidR="00221BE2" w:rsidRPr="00221BE2" w:rsidRDefault="00221BE2" w:rsidP="00221BE2"/>
    <w:p w14:paraId="4F1155EC" w14:textId="3448065E" w:rsidR="00E17A37" w:rsidRPr="00BF66DD" w:rsidRDefault="00F0492A"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Grant Awards</w:t>
      </w:r>
    </w:p>
    <w:p w14:paraId="0F7C6F42" w14:textId="4BAB37F2" w:rsidR="00F0492A" w:rsidRPr="00BF66DD" w:rsidRDefault="00F0492A">
      <w:pPr>
        <w:pStyle w:val="ListParagraph"/>
        <w:numPr>
          <w:ilvl w:val="0"/>
          <w:numId w:val="11"/>
        </w:numPr>
        <w:spacing w:after="0"/>
        <w:rPr>
          <w:rFonts w:ascii="Palanquin" w:hAnsi="Palanquin" w:cs="Palanquin"/>
          <w:sz w:val="24"/>
          <w:szCs w:val="24"/>
        </w:rPr>
      </w:pPr>
      <w:r w:rsidRPr="00BF66DD">
        <w:rPr>
          <w:rFonts w:ascii="Palanquin" w:hAnsi="Palanquin" w:cs="Palanquin"/>
          <w:sz w:val="24"/>
          <w:szCs w:val="24"/>
        </w:rPr>
        <w:t xml:space="preserve">All applicants will be notified of the funding </w:t>
      </w:r>
      <w:r w:rsidR="007A6BA0" w:rsidRPr="00BF66DD">
        <w:rPr>
          <w:rFonts w:ascii="Palanquin" w:hAnsi="Palanquin" w:cs="Palanquin"/>
          <w:sz w:val="24"/>
          <w:szCs w:val="24"/>
        </w:rPr>
        <w:t>decision</w:t>
      </w:r>
      <w:r w:rsidRPr="00BF66DD">
        <w:rPr>
          <w:rFonts w:ascii="Palanquin" w:hAnsi="Palanquin" w:cs="Palanquin"/>
          <w:sz w:val="24"/>
          <w:szCs w:val="24"/>
        </w:rPr>
        <w:t xml:space="preserve"> </w:t>
      </w:r>
      <w:proofErr w:type="gramStart"/>
      <w:r w:rsidRPr="00BF66DD">
        <w:rPr>
          <w:rFonts w:ascii="Palanquin" w:hAnsi="Palanquin" w:cs="Palanquin"/>
          <w:sz w:val="24"/>
          <w:szCs w:val="24"/>
        </w:rPr>
        <w:t xml:space="preserve">whether </w:t>
      </w:r>
      <w:r w:rsidR="00FE0270" w:rsidRPr="00BF66DD">
        <w:rPr>
          <w:rFonts w:ascii="Palanquin" w:hAnsi="Palanquin" w:cs="Palanquin"/>
          <w:sz w:val="24"/>
          <w:szCs w:val="24"/>
        </w:rPr>
        <w:t xml:space="preserve">or </w:t>
      </w:r>
      <w:r w:rsidRPr="00BF66DD">
        <w:rPr>
          <w:rFonts w:ascii="Palanquin" w:hAnsi="Palanquin" w:cs="Palanquin"/>
          <w:sz w:val="24"/>
          <w:szCs w:val="24"/>
        </w:rPr>
        <w:t>not</w:t>
      </w:r>
      <w:proofErr w:type="gramEnd"/>
      <w:r w:rsidRPr="00BF66DD">
        <w:rPr>
          <w:rFonts w:ascii="Palanquin" w:hAnsi="Palanquin" w:cs="Palanquin"/>
          <w:sz w:val="24"/>
          <w:szCs w:val="24"/>
        </w:rPr>
        <w:t xml:space="preserve"> their request is approved. </w:t>
      </w:r>
    </w:p>
    <w:p w14:paraId="19916B83" w14:textId="77777777" w:rsidR="00BF66DD" w:rsidRPr="00B04EEA" w:rsidRDefault="00BF66DD">
      <w:pPr>
        <w:pStyle w:val="ListParagraph"/>
        <w:numPr>
          <w:ilvl w:val="0"/>
          <w:numId w:val="14"/>
        </w:numPr>
        <w:spacing w:after="0"/>
        <w:rPr>
          <w:rFonts w:ascii="Palanquin" w:hAnsi="Palanquin" w:cs="Palanquin"/>
          <w:sz w:val="24"/>
          <w:szCs w:val="24"/>
        </w:rPr>
      </w:pPr>
      <w:r w:rsidRPr="00B04EEA">
        <w:rPr>
          <w:rFonts w:ascii="Palanquin" w:hAnsi="Palanquin" w:cs="Palanquin"/>
          <w:sz w:val="24"/>
          <w:szCs w:val="24"/>
        </w:rPr>
        <w:t>Upon funding notification, grantees will be required to sign a funding agreement (Memorandum of Understanding), which will outline responsibilities</w:t>
      </w:r>
      <w:r>
        <w:rPr>
          <w:rFonts w:ascii="Palanquin" w:hAnsi="Palanquin" w:cs="Palanquin"/>
          <w:sz w:val="24"/>
          <w:szCs w:val="24"/>
        </w:rPr>
        <w:t xml:space="preserve"> and expectations including </w:t>
      </w:r>
      <w:r w:rsidRPr="00B04EEA">
        <w:rPr>
          <w:rFonts w:ascii="Palanquin" w:hAnsi="Palanquin" w:cs="Palanquin"/>
          <w:sz w:val="24"/>
          <w:szCs w:val="24"/>
        </w:rPr>
        <w:t>but not limited to:</w:t>
      </w:r>
    </w:p>
    <w:p w14:paraId="7AD64FC9" w14:textId="77777777" w:rsidR="00BF66DD" w:rsidRDefault="00BF66DD">
      <w:pPr>
        <w:pStyle w:val="ListParagraph"/>
        <w:numPr>
          <w:ilvl w:val="1"/>
          <w:numId w:val="14"/>
        </w:numPr>
        <w:spacing w:after="0"/>
        <w:rPr>
          <w:rFonts w:ascii="Palanquin" w:hAnsi="Palanquin" w:cs="Palanquin"/>
          <w:sz w:val="24"/>
          <w:szCs w:val="24"/>
        </w:rPr>
      </w:pPr>
      <w:r>
        <w:rPr>
          <w:rFonts w:ascii="Palanquin" w:hAnsi="Palanquin" w:cs="Palanquin"/>
          <w:sz w:val="24"/>
          <w:szCs w:val="24"/>
        </w:rPr>
        <w:t>Communication standards</w:t>
      </w:r>
    </w:p>
    <w:p w14:paraId="0ABFD200" w14:textId="77777777" w:rsidR="00BF66DD" w:rsidRDefault="00BF66DD">
      <w:pPr>
        <w:pStyle w:val="ListParagraph"/>
        <w:numPr>
          <w:ilvl w:val="1"/>
          <w:numId w:val="14"/>
        </w:numPr>
        <w:spacing w:after="0"/>
        <w:rPr>
          <w:rFonts w:ascii="Palanquin" w:hAnsi="Palanquin" w:cs="Palanquin"/>
          <w:sz w:val="24"/>
          <w:szCs w:val="24"/>
        </w:rPr>
      </w:pPr>
      <w:r>
        <w:rPr>
          <w:rFonts w:ascii="Palanquin" w:hAnsi="Palanquin" w:cs="Palanquin"/>
          <w:sz w:val="24"/>
          <w:szCs w:val="24"/>
        </w:rPr>
        <w:t>Co-branding and recognition opportunities</w:t>
      </w:r>
    </w:p>
    <w:p w14:paraId="7BE806C3" w14:textId="77777777" w:rsidR="00BF66DD" w:rsidRDefault="00BF66DD">
      <w:pPr>
        <w:pStyle w:val="ListParagraph"/>
        <w:numPr>
          <w:ilvl w:val="1"/>
          <w:numId w:val="14"/>
        </w:numPr>
        <w:spacing w:after="0"/>
        <w:rPr>
          <w:rFonts w:ascii="Palanquin" w:hAnsi="Palanquin" w:cs="Palanquin"/>
          <w:sz w:val="24"/>
          <w:szCs w:val="24"/>
        </w:rPr>
      </w:pPr>
      <w:r>
        <w:rPr>
          <w:rFonts w:ascii="Palanquin" w:hAnsi="Palanquin" w:cs="Palanquin"/>
          <w:sz w:val="24"/>
          <w:szCs w:val="24"/>
        </w:rPr>
        <w:t xml:space="preserve">Reporting timelines and requirements </w:t>
      </w:r>
    </w:p>
    <w:p w14:paraId="0F5872F6" w14:textId="77777777" w:rsidR="00BF66DD" w:rsidRPr="00B04EEA" w:rsidRDefault="00BF66D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 xml:space="preserve">Grantees who do not already have a current W-9 on file with UWRC must submit one prior to the release of any awarded funding. </w:t>
      </w:r>
    </w:p>
    <w:p w14:paraId="4F3EEE41" w14:textId="2C503821" w:rsidR="00BF66DD" w:rsidRDefault="00BF66D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Awarded funds will be released in a single lump-sum payment</w:t>
      </w:r>
      <w:r>
        <w:rPr>
          <w:rFonts w:ascii="Palanquin" w:hAnsi="Palanquin" w:cs="Palanquin"/>
          <w:sz w:val="24"/>
          <w:szCs w:val="24"/>
        </w:rPr>
        <w:t xml:space="preserve"> upon the execution of the MOU. </w:t>
      </w:r>
    </w:p>
    <w:p w14:paraId="608C7406" w14:textId="478577D7" w:rsidR="006F7AB8" w:rsidRDefault="006F7AB8">
      <w:pPr>
        <w:pStyle w:val="ListParagraph"/>
        <w:numPr>
          <w:ilvl w:val="0"/>
          <w:numId w:val="13"/>
        </w:numPr>
        <w:spacing w:after="0"/>
        <w:rPr>
          <w:rFonts w:ascii="Palanquin" w:hAnsi="Palanquin" w:cs="Palanquin"/>
          <w:sz w:val="24"/>
          <w:szCs w:val="24"/>
        </w:rPr>
      </w:pPr>
      <w:r w:rsidRPr="006F7AB8">
        <w:rPr>
          <w:rFonts w:ascii="Palanquin" w:hAnsi="Palanquin" w:cs="Palanquin"/>
          <w:sz w:val="24"/>
          <w:szCs w:val="24"/>
        </w:rPr>
        <w:t>All grant funds are disbursed by the Racine Community Foundation.</w:t>
      </w:r>
    </w:p>
    <w:p w14:paraId="52481F02" w14:textId="77777777" w:rsidR="00BF66DD" w:rsidRPr="00BF66DD" w:rsidRDefault="00BF66DD" w:rsidP="00BF66DD">
      <w:pPr>
        <w:spacing w:after="0"/>
        <w:ind w:left="360"/>
        <w:rPr>
          <w:rFonts w:ascii="Palanquin" w:hAnsi="Palanquin" w:cs="Palanquin"/>
          <w:sz w:val="24"/>
          <w:szCs w:val="24"/>
        </w:rPr>
      </w:pPr>
    </w:p>
    <w:p w14:paraId="2BB2BBF6" w14:textId="1B9BB5E0" w:rsidR="00C35B84" w:rsidRPr="00BF66DD" w:rsidRDefault="00C35B84"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 xml:space="preserve">Reporting </w:t>
      </w:r>
      <w:r w:rsidR="00BF66DD">
        <w:rPr>
          <w:rFonts w:ascii="Palanquin" w:hAnsi="Palanquin" w:cs="Palanquin"/>
          <w:b/>
          <w:bCs/>
          <w:sz w:val="24"/>
          <w:szCs w:val="24"/>
        </w:rPr>
        <w:t>R</w:t>
      </w:r>
      <w:r w:rsidRPr="00BF66DD">
        <w:rPr>
          <w:rFonts w:ascii="Palanquin" w:hAnsi="Palanquin" w:cs="Palanquin"/>
          <w:b/>
          <w:bCs/>
          <w:sz w:val="24"/>
          <w:szCs w:val="24"/>
        </w:rPr>
        <w:t>equirements</w:t>
      </w:r>
    </w:p>
    <w:p w14:paraId="2D32B95F" w14:textId="77777777" w:rsidR="00BF66DD" w:rsidRDefault="00BF66DD" w:rsidP="00BF66DD">
      <w:pPr>
        <w:spacing w:after="0"/>
        <w:contextualSpacing/>
        <w:rPr>
          <w:rFonts w:ascii="Palanquin" w:hAnsi="Palanquin" w:cs="Palanquin"/>
          <w:sz w:val="24"/>
          <w:szCs w:val="24"/>
        </w:rPr>
      </w:pPr>
      <w:r>
        <w:rPr>
          <w:rFonts w:ascii="Palanquin" w:hAnsi="Palanquin" w:cs="Palanquin"/>
          <w:sz w:val="24"/>
          <w:szCs w:val="24"/>
        </w:rPr>
        <w:t>United Way may require</w:t>
      </w:r>
      <w:r w:rsidRPr="00B04EEA">
        <w:rPr>
          <w:rFonts w:ascii="Palanquin" w:hAnsi="Palanquin" w:cs="Palanquin"/>
          <w:sz w:val="24"/>
          <w:szCs w:val="24"/>
        </w:rPr>
        <w:t xml:space="preserve"> periodic ad-hoc updates via email to ensure ongoing communication and progress monitoring.</w:t>
      </w:r>
      <w:r>
        <w:rPr>
          <w:rFonts w:ascii="Palanquin" w:hAnsi="Palanquin" w:cs="Palanquin"/>
          <w:sz w:val="24"/>
          <w:szCs w:val="24"/>
        </w:rPr>
        <w:t xml:space="preserve"> </w:t>
      </w:r>
      <w:r w:rsidRPr="00B04EEA">
        <w:rPr>
          <w:rFonts w:ascii="Palanquin" w:hAnsi="Palanquin" w:cs="Palanquin"/>
          <w:sz w:val="24"/>
          <w:szCs w:val="24"/>
        </w:rPr>
        <w:t>All grantees are required to submit a final report within one year of funding notification or within 60 days of completion of the project/program, whichever comes first. Late and/or incomplete reports will negatively impact the organization’s eligibility for future United Way of Racine County funding.</w:t>
      </w:r>
      <w:r>
        <w:rPr>
          <w:rFonts w:ascii="Palanquin" w:hAnsi="Palanquin" w:cs="Palanquin"/>
          <w:sz w:val="24"/>
          <w:szCs w:val="24"/>
        </w:rPr>
        <w:t xml:space="preserve"> Submitted reports</w:t>
      </w:r>
      <w:r w:rsidRPr="00B04EEA">
        <w:rPr>
          <w:rFonts w:ascii="Palanquin" w:hAnsi="Palanquin" w:cs="Palanquin"/>
          <w:sz w:val="24"/>
          <w:szCs w:val="24"/>
        </w:rPr>
        <w:t xml:space="preserve"> will be shared with United Way </w:t>
      </w:r>
      <w:r w:rsidRPr="00B04EEA">
        <w:rPr>
          <w:rFonts w:ascii="Palanquin" w:hAnsi="Palanquin" w:cs="Palanquin"/>
          <w:sz w:val="24"/>
          <w:szCs w:val="24"/>
        </w:rPr>
        <w:lastRenderedPageBreak/>
        <w:t xml:space="preserve">staff, board and community investment volunteers, and may also be included in United Way reports, media and publications. </w:t>
      </w:r>
    </w:p>
    <w:p w14:paraId="2C4002AF" w14:textId="77777777" w:rsidR="00BF66DD" w:rsidRDefault="00BF66DD" w:rsidP="001D3B81">
      <w:pPr>
        <w:spacing w:after="0"/>
        <w:contextualSpacing/>
        <w:rPr>
          <w:rFonts w:ascii="Palanquin" w:hAnsi="Palanquin" w:cs="Palanquin"/>
          <w:sz w:val="20"/>
          <w:szCs w:val="20"/>
        </w:rPr>
      </w:pPr>
    </w:p>
    <w:p w14:paraId="2B7501B2"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Additional progress reporting requirements will be established collaboratively between United Way of Racine County staff and the grantee and will be outlined in the Memorandum of Understanding (MOU).</w:t>
      </w:r>
      <w:r>
        <w:rPr>
          <w:rFonts w:ascii="Palanquin" w:hAnsi="Palanquin" w:cs="Palanquin"/>
          <w:sz w:val="24"/>
          <w:szCs w:val="24"/>
        </w:rPr>
        <w:t xml:space="preserve"> </w:t>
      </w:r>
    </w:p>
    <w:p w14:paraId="02239E1A" w14:textId="77777777" w:rsidR="00BF66DD" w:rsidRDefault="00BF66DD" w:rsidP="001D3B81">
      <w:pPr>
        <w:spacing w:after="0"/>
        <w:contextualSpacing/>
        <w:rPr>
          <w:rFonts w:ascii="Palanquin" w:hAnsi="Palanquin" w:cs="Palanquin"/>
          <w:sz w:val="20"/>
          <w:szCs w:val="20"/>
        </w:rPr>
      </w:pPr>
    </w:p>
    <w:p w14:paraId="6391773C" w14:textId="77777777"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The final report will include</w:t>
      </w:r>
      <w:r>
        <w:rPr>
          <w:rFonts w:ascii="Palanquin" w:hAnsi="Palanquin" w:cs="Palanquin"/>
          <w:sz w:val="24"/>
          <w:szCs w:val="24"/>
        </w:rPr>
        <w:t>, at a minimum,</w:t>
      </w:r>
      <w:r w:rsidRPr="00B04EEA">
        <w:rPr>
          <w:rFonts w:ascii="Palanquin" w:hAnsi="Palanquin" w:cs="Palanquin"/>
          <w:sz w:val="24"/>
          <w:szCs w:val="24"/>
        </w:rPr>
        <w:t xml:space="preserve"> the following components:</w:t>
      </w:r>
    </w:p>
    <w:p w14:paraId="5E981362"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A narrative that demonstrates indirect and direct impact of the program/project</w:t>
      </w:r>
    </w:p>
    <w:p w14:paraId="0B2C8799"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The total unduplicated number of individuals served</w:t>
      </w:r>
    </w:p>
    <w:p w14:paraId="465AA8C3"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Demographic information of participants (see Appendix B)</w:t>
      </w:r>
    </w:p>
    <w:p w14:paraId="1F0912D0" w14:textId="77777777" w:rsidR="00BF66DD" w:rsidRPr="00B04EEA"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A financial report documenting grant fund expenditures, comparing proposed to actual expenses using the original budget template as a starting point (see Appendix A)</w:t>
      </w:r>
    </w:p>
    <w:p w14:paraId="3A238476" w14:textId="77777777" w:rsidR="00BF66DD" w:rsidRDefault="00BF66D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Photos that demonstrate program impact</w:t>
      </w:r>
    </w:p>
    <w:p w14:paraId="4E7DB9AF" w14:textId="77777777" w:rsidR="00FE0270" w:rsidRPr="001D3B81" w:rsidRDefault="00FE0270" w:rsidP="001D3B81">
      <w:pPr>
        <w:pStyle w:val="Heading1"/>
        <w:spacing w:before="0"/>
        <w:contextualSpacing/>
        <w:rPr>
          <w:rFonts w:ascii="Palanquin" w:hAnsi="Palanquin" w:cs="Palanquin"/>
          <w:b/>
          <w:bCs/>
          <w:sz w:val="20"/>
          <w:szCs w:val="20"/>
        </w:rPr>
      </w:pPr>
    </w:p>
    <w:p w14:paraId="647E126A" w14:textId="35B1D687" w:rsidR="001F58BB" w:rsidRPr="00BF66DD" w:rsidRDefault="0052779A"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Application</w:t>
      </w:r>
      <w:r w:rsidR="00BF66DD" w:rsidRPr="00BF66DD">
        <w:rPr>
          <w:rFonts w:ascii="Palanquin" w:hAnsi="Palanquin" w:cs="Palanquin"/>
          <w:b/>
          <w:bCs/>
          <w:sz w:val="24"/>
          <w:szCs w:val="24"/>
        </w:rPr>
        <w:t xml:space="preserve"> Questions</w:t>
      </w:r>
    </w:p>
    <w:p w14:paraId="5875E2DC" w14:textId="77777777" w:rsidR="000F2669" w:rsidRPr="00B04EEA" w:rsidRDefault="000F2669" w:rsidP="000F2669">
      <w:pPr>
        <w:spacing w:after="0"/>
        <w:contextualSpacing/>
        <w:rPr>
          <w:rFonts w:ascii="Palanquin" w:hAnsi="Palanquin" w:cs="Palanquin"/>
          <w:b/>
          <w:bCs/>
          <w:sz w:val="24"/>
          <w:szCs w:val="24"/>
        </w:rPr>
      </w:pPr>
      <w:r w:rsidRPr="00B04EEA">
        <w:rPr>
          <w:rFonts w:ascii="Palanquin" w:hAnsi="Palanquin" w:cs="Palanquin"/>
          <w:b/>
          <w:bCs/>
          <w:sz w:val="24"/>
          <w:szCs w:val="24"/>
        </w:rPr>
        <w:t>Eligibility requirements</w:t>
      </w:r>
    </w:p>
    <w:p w14:paraId="3D8D09CF" w14:textId="77777777" w:rsidR="000F2669" w:rsidRPr="00B04EEA" w:rsidRDefault="000F2669" w:rsidP="000F2669">
      <w:pPr>
        <w:spacing w:after="0"/>
        <w:contextualSpacing/>
        <w:rPr>
          <w:rFonts w:ascii="Palanquin" w:hAnsi="Palanquin" w:cs="Palanquin"/>
          <w:sz w:val="24"/>
          <w:szCs w:val="24"/>
        </w:rPr>
      </w:pPr>
      <w:r w:rsidRPr="00B04EEA">
        <w:rPr>
          <w:rFonts w:ascii="Palanquin" w:hAnsi="Palanquin" w:cs="Palanquin"/>
          <w:sz w:val="24"/>
          <w:szCs w:val="24"/>
        </w:rPr>
        <w:t>These questions apply to the applicant organization, or their fiscal agent, if applicable.</w:t>
      </w:r>
    </w:p>
    <w:p w14:paraId="66BE15A6" w14:textId="77777777" w:rsidR="000F2669" w:rsidRPr="00B04EEA" w:rsidRDefault="000F2669" w:rsidP="000F2669">
      <w:pPr>
        <w:spacing w:after="0"/>
        <w:contextualSpacing/>
        <w:rPr>
          <w:rFonts w:ascii="Palanquin" w:hAnsi="Palanquin" w:cs="Palanquin"/>
          <w:i/>
          <w:iCs/>
          <w:sz w:val="24"/>
          <w:szCs w:val="24"/>
        </w:rPr>
      </w:pPr>
      <w:r w:rsidRPr="00B04EEA">
        <w:rPr>
          <w:rFonts w:ascii="Palanquin" w:hAnsi="Palanquin" w:cs="Palanquin"/>
          <w:sz w:val="24"/>
          <w:szCs w:val="24"/>
        </w:rPr>
        <w:t>At any point, if eligibility screening fails, the organization should not continue the application process</w:t>
      </w:r>
      <w:r w:rsidRPr="00B04EEA">
        <w:rPr>
          <w:rFonts w:ascii="Palanquin" w:hAnsi="Palanquin" w:cs="Palanquin"/>
          <w:i/>
          <w:iCs/>
          <w:sz w:val="24"/>
          <w:szCs w:val="24"/>
        </w:rPr>
        <w:t>. </w:t>
      </w:r>
    </w:p>
    <w:p w14:paraId="25517E23"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Does your organization serve residents of Racine County, WI?</w:t>
      </w:r>
    </w:p>
    <w:p w14:paraId="4260CFB8"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able to provide detailed financial reports and board-approved budgets upon request?</w:t>
      </w:r>
    </w:p>
    <w:p w14:paraId="170D98DE"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Has your organization been legally incorporated for at least six months?</w:t>
      </w:r>
    </w:p>
    <w:p w14:paraId="7FAE3A03"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Is your organization tax exempt as described in section 501(c)(3) of the Internal Revenue Code? </w:t>
      </w:r>
    </w:p>
    <w:p w14:paraId="59F47C39"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lastRenderedPageBreak/>
        <w:t>Are you able to provide an audit or audited financial statements as required by the State of Wisconsin Statute 202.12 (1)(b)?</w:t>
      </w:r>
    </w:p>
    <w:p w14:paraId="134E8FB8"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governed by a voluntary board of directors?</w:t>
      </w:r>
    </w:p>
    <w:p w14:paraId="47EC46BB"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Does your organization maintain a policy of non-discrimination and equal opportunity, and comply with the Americans with Disabilities Act?</w:t>
      </w:r>
    </w:p>
    <w:p w14:paraId="4E625950"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Can your organization attest to abiding </w:t>
      </w:r>
      <w:proofErr w:type="gramStart"/>
      <w:r w:rsidRPr="00B04EEA">
        <w:rPr>
          <w:rFonts w:ascii="Palanquin" w:hAnsi="Palanquin" w:cs="Palanquin"/>
          <w:sz w:val="24"/>
          <w:szCs w:val="24"/>
        </w:rPr>
        <w:t>to</w:t>
      </w:r>
      <w:proofErr w:type="gramEnd"/>
      <w:r w:rsidRPr="00B04EEA">
        <w:rPr>
          <w:rFonts w:ascii="Palanquin" w:hAnsi="Palanquin" w:cs="Palanquin"/>
          <w:sz w:val="24"/>
          <w:szCs w:val="24"/>
        </w:rPr>
        <w:t xml:space="preserve"> the Patriot Act Anti-Terrorism Compliance requirements? </w:t>
      </w:r>
    </w:p>
    <w:p w14:paraId="71A1ED2E" w14:textId="18BB4BD6" w:rsidR="0077656C" w:rsidRPr="001D3B81" w:rsidRDefault="0077656C" w:rsidP="001D3B81">
      <w:pPr>
        <w:spacing w:after="0"/>
        <w:contextualSpacing/>
        <w:rPr>
          <w:rFonts w:ascii="Palanquin" w:hAnsi="Palanquin" w:cs="Palanquin"/>
          <w:sz w:val="20"/>
          <w:szCs w:val="20"/>
        </w:rPr>
      </w:pPr>
    </w:p>
    <w:p w14:paraId="6C14EE53" w14:textId="77777777" w:rsidR="001F58BB" w:rsidRPr="00B2280A" w:rsidRDefault="001F58BB" w:rsidP="001D3B81">
      <w:pPr>
        <w:spacing w:after="0"/>
        <w:contextualSpacing/>
        <w:rPr>
          <w:rFonts w:ascii="Palanquin" w:hAnsi="Palanquin" w:cs="Palanquin"/>
          <w:b/>
          <w:bCs/>
          <w:sz w:val="24"/>
          <w:szCs w:val="24"/>
        </w:rPr>
      </w:pPr>
      <w:r w:rsidRPr="00B2280A">
        <w:rPr>
          <w:rFonts w:ascii="Palanquin" w:hAnsi="Palanquin" w:cs="Palanquin"/>
          <w:b/>
          <w:bCs/>
          <w:sz w:val="24"/>
          <w:szCs w:val="24"/>
        </w:rPr>
        <w:t>Organization information</w:t>
      </w:r>
    </w:p>
    <w:p w14:paraId="2CC0D5B7"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legal name, organization name as you’d like it to appear in print, website address, phone, address, city, state, zip code</w:t>
      </w:r>
    </w:p>
    <w:p w14:paraId="7CD392F0"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Executive director/CEO name, title, email address, phone</w:t>
      </w:r>
    </w:p>
    <w:p w14:paraId="5BB8E9A3"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Board president/board chair name, company/affiliation, email address and phone</w:t>
      </w:r>
    </w:p>
    <w:p w14:paraId="5FE7F425"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Primary contact name, title, email address and phone</w:t>
      </w:r>
      <w:r>
        <w:rPr>
          <w:rFonts w:ascii="Palanquin" w:hAnsi="Palanquin" w:cs="Palanquin"/>
          <w:sz w:val="24"/>
          <w:szCs w:val="24"/>
        </w:rPr>
        <w:t xml:space="preserve"> (</w:t>
      </w:r>
      <w:proofErr w:type="gramStart"/>
      <w:r>
        <w:rPr>
          <w:rFonts w:ascii="Palanquin" w:hAnsi="Palanquin" w:cs="Palanquin"/>
          <w:sz w:val="24"/>
          <w:szCs w:val="24"/>
        </w:rPr>
        <w:t>may be</w:t>
      </w:r>
      <w:proofErr w:type="gramEnd"/>
      <w:r>
        <w:rPr>
          <w:rFonts w:ascii="Palanquin" w:hAnsi="Palanquin" w:cs="Palanquin"/>
          <w:sz w:val="24"/>
          <w:szCs w:val="24"/>
        </w:rPr>
        <w:t xml:space="preserve"> the executive director)</w:t>
      </w:r>
    </w:p>
    <w:p w14:paraId="608E18CA"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Secondary contact name, title, email address and phone</w:t>
      </w:r>
      <w:r>
        <w:rPr>
          <w:rFonts w:ascii="Palanquin" w:hAnsi="Palanquin" w:cs="Palanquin"/>
          <w:sz w:val="24"/>
          <w:szCs w:val="24"/>
        </w:rPr>
        <w:t xml:space="preserve"> (cannot be the same as the primary contact)</w:t>
      </w:r>
    </w:p>
    <w:p w14:paraId="4659E60F"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Organization/fiscal agent EIN</w:t>
      </w:r>
    </w:p>
    <w:p w14:paraId="01DB9DC7"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Year incorporated</w:t>
      </w:r>
    </w:p>
    <w:p w14:paraId="614083FA"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logo (if one exists)</w:t>
      </w:r>
    </w:p>
    <w:p w14:paraId="0313FFDE"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social media handles (if available)</w:t>
      </w:r>
    </w:p>
    <w:p w14:paraId="314B9D4C"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Facebook</w:t>
      </w:r>
    </w:p>
    <w:p w14:paraId="3CDE488D"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Instagram</w:t>
      </w:r>
    </w:p>
    <w:p w14:paraId="36920ED5"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LinkedIn</w:t>
      </w:r>
    </w:p>
    <w:p w14:paraId="00C75DF4" w14:textId="77777777" w:rsidR="001F58BB" w:rsidRPr="001D3B81" w:rsidRDefault="001F58BB" w:rsidP="001D3B81">
      <w:pPr>
        <w:spacing w:after="0"/>
        <w:contextualSpacing/>
        <w:rPr>
          <w:rFonts w:ascii="Palanquin" w:hAnsi="Palanquin" w:cs="Palanquin"/>
          <w:b/>
          <w:bCs/>
          <w:sz w:val="20"/>
          <w:szCs w:val="20"/>
        </w:rPr>
      </w:pPr>
    </w:p>
    <w:p w14:paraId="1DF6FC5B" w14:textId="77777777" w:rsidR="000F2669" w:rsidRPr="00B04EEA" w:rsidRDefault="000F2669" w:rsidP="000F2669">
      <w:pPr>
        <w:spacing w:after="0"/>
        <w:contextualSpacing/>
        <w:rPr>
          <w:rFonts w:ascii="Palanquin" w:hAnsi="Palanquin" w:cs="Palanquin"/>
          <w:b/>
          <w:bCs/>
          <w:sz w:val="24"/>
          <w:szCs w:val="24"/>
        </w:rPr>
      </w:pPr>
      <w:r w:rsidRPr="00B04EEA">
        <w:rPr>
          <w:rFonts w:ascii="Palanquin" w:hAnsi="Palanquin" w:cs="Palanquin"/>
          <w:b/>
          <w:bCs/>
          <w:sz w:val="24"/>
          <w:szCs w:val="24"/>
        </w:rPr>
        <w:t>Fiscal agent information</w:t>
      </w:r>
    </w:p>
    <w:p w14:paraId="273BF604"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 xml:space="preserve">Do you have a fiscal agent? </w:t>
      </w:r>
    </w:p>
    <w:p w14:paraId="4259D1D1"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lastRenderedPageBreak/>
        <w:t xml:space="preserve">If yes, the following information is required. </w:t>
      </w:r>
    </w:p>
    <w:p w14:paraId="0AD31B04" w14:textId="77777777" w:rsidR="000F2669" w:rsidRDefault="000F2669" w:rsidP="000F2669">
      <w:pPr>
        <w:pStyle w:val="ListParagraph"/>
        <w:numPr>
          <w:ilvl w:val="2"/>
          <w:numId w:val="2"/>
        </w:numPr>
        <w:spacing w:after="0"/>
        <w:rPr>
          <w:rFonts w:ascii="Palanquin" w:hAnsi="Palanquin" w:cs="Palanquin"/>
          <w:sz w:val="24"/>
          <w:szCs w:val="24"/>
        </w:rPr>
      </w:pPr>
      <w:r w:rsidRPr="00B04EEA">
        <w:rPr>
          <w:rFonts w:ascii="Palanquin" w:hAnsi="Palanquin" w:cs="Palanquin"/>
          <w:sz w:val="24"/>
          <w:szCs w:val="24"/>
        </w:rPr>
        <w:t xml:space="preserve">Fiscal agent legal name, executive director/CEO name, email address, phone number, website </w:t>
      </w:r>
      <w:proofErr w:type="gramStart"/>
      <w:r w:rsidRPr="00B04EEA">
        <w:rPr>
          <w:rFonts w:ascii="Palanquin" w:hAnsi="Palanquin" w:cs="Palanquin"/>
          <w:sz w:val="24"/>
          <w:szCs w:val="24"/>
        </w:rPr>
        <w:t>address</w:t>
      </w:r>
      <w:proofErr w:type="gramEnd"/>
      <w:r w:rsidRPr="00B04EEA">
        <w:rPr>
          <w:rFonts w:ascii="Palanquin" w:hAnsi="Palanquin" w:cs="Palanquin"/>
          <w:sz w:val="24"/>
          <w:szCs w:val="24"/>
        </w:rPr>
        <w:t>, phone number, address, city, state, zip.</w:t>
      </w:r>
    </w:p>
    <w:p w14:paraId="5FC024FE" w14:textId="77777777" w:rsidR="000F2669" w:rsidRPr="00B04EEA" w:rsidRDefault="000F2669" w:rsidP="000F2669">
      <w:pPr>
        <w:pStyle w:val="ListParagraph"/>
        <w:numPr>
          <w:ilvl w:val="2"/>
          <w:numId w:val="2"/>
        </w:numPr>
        <w:spacing w:after="0"/>
        <w:rPr>
          <w:rFonts w:ascii="Palanquin" w:hAnsi="Palanquin" w:cs="Palanquin"/>
          <w:sz w:val="24"/>
          <w:szCs w:val="24"/>
        </w:rPr>
      </w:pPr>
      <w:r>
        <w:rPr>
          <w:rFonts w:ascii="Palanquin" w:hAnsi="Palanquin" w:cs="Palanquin"/>
          <w:sz w:val="24"/>
          <w:szCs w:val="24"/>
        </w:rPr>
        <w:t xml:space="preserve">A written agreement between the applicant organization and its fiscal agent that describes the nature of the partnership, outlines the fiscal responsibilities of the agreement and specifies that the agreement applies to this project/program. </w:t>
      </w:r>
    </w:p>
    <w:p w14:paraId="3EF624CB" w14:textId="69581B7B" w:rsidR="001F58BB" w:rsidRPr="000F2669" w:rsidRDefault="000F2669" w:rsidP="000F2669">
      <w:pPr>
        <w:pStyle w:val="ListParagraph"/>
        <w:numPr>
          <w:ilvl w:val="0"/>
          <w:numId w:val="2"/>
        </w:numPr>
        <w:spacing w:after="0"/>
        <w:rPr>
          <w:rFonts w:ascii="Palanquin" w:hAnsi="Palanquin" w:cs="Palanquin"/>
          <w:sz w:val="24"/>
          <w:szCs w:val="24"/>
        </w:rPr>
      </w:pPr>
      <w:r w:rsidRPr="000F2669">
        <w:rPr>
          <w:rFonts w:ascii="Palanquin" w:hAnsi="Palanquin" w:cs="Palanquin"/>
          <w:sz w:val="24"/>
          <w:szCs w:val="24"/>
        </w:rPr>
        <w:t xml:space="preserve">All organizations/fiscal agents must provide </w:t>
      </w:r>
      <w:bookmarkStart w:id="0" w:name="_Hlk72901265"/>
      <w:r w:rsidRPr="000F2669">
        <w:rPr>
          <w:rFonts w:ascii="Palanquin" w:hAnsi="Palanquin" w:cs="Palanquin"/>
          <w:sz w:val="24"/>
          <w:szCs w:val="24"/>
        </w:rPr>
        <w:t>proof of IRS determination of 501(c)3 status</w:t>
      </w:r>
      <w:bookmarkEnd w:id="0"/>
      <w:r w:rsidRPr="000F2669">
        <w:rPr>
          <w:rFonts w:ascii="Palanquin" w:hAnsi="Palanquin" w:cs="Palanquin"/>
          <w:sz w:val="24"/>
          <w:szCs w:val="24"/>
        </w:rPr>
        <w:t>.</w:t>
      </w:r>
    </w:p>
    <w:p w14:paraId="6AD6E06D" w14:textId="77777777" w:rsidR="000F2669" w:rsidRPr="000F2669" w:rsidRDefault="000F2669" w:rsidP="000F2669">
      <w:pPr>
        <w:spacing w:after="0"/>
        <w:contextualSpacing/>
        <w:rPr>
          <w:rFonts w:ascii="Palanquin" w:hAnsi="Palanquin" w:cs="Palanquin"/>
          <w:b/>
          <w:bCs/>
          <w:sz w:val="24"/>
          <w:szCs w:val="24"/>
        </w:rPr>
      </w:pPr>
    </w:p>
    <w:p w14:paraId="21AB4295" w14:textId="62AC1072" w:rsidR="002972FF" w:rsidRPr="000F2669" w:rsidRDefault="00B272A0" w:rsidP="001D3B81">
      <w:pPr>
        <w:spacing w:after="0"/>
        <w:contextualSpacing/>
        <w:rPr>
          <w:rFonts w:ascii="Palanquin" w:hAnsi="Palanquin" w:cs="Palanquin"/>
          <w:b/>
          <w:bCs/>
          <w:sz w:val="24"/>
          <w:szCs w:val="24"/>
        </w:rPr>
      </w:pPr>
      <w:r>
        <w:rPr>
          <w:rFonts w:ascii="Palanquin" w:hAnsi="Palanquin" w:cs="Palanquin"/>
          <w:b/>
          <w:bCs/>
          <w:sz w:val="24"/>
          <w:szCs w:val="24"/>
        </w:rPr>
        <w:t>Request Details</w:t>
      </w:r>
    </w:p>
    <w:p w14:paraId="26FADD97" w14:textId="33BD4AD0" w:rsidR="00FF2203" w:rsidRPr="000F2669" w:rsidRDefault="19EDB031">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Name of project/</w:t>
      </w:r>
      <w:r w:rsidR="2C080AF7" w:rsidRPr="000F2669">
        <w:rPr>
          <w:rFonts w:ascii="Palanquin" w:hAnsi="Palanquin" w:cs="Palanquin"/>
          <w:sz w:val="24"/>
          <w:szCs w:val="24"/>
        </w:rPr>
        <w:t>program</w:t>
      </w:r>
    </w:p>
    <w:p w14:paraId="02F2C8D5" w14:textId="131C2FA1" w:rsidR="00FF2203" w:rsidRPr="000F2669" w:rsidRDefault="2C080AF7">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Dollar amount requested. *This amount must match the amount requested from United Way on the budget template.</w:t>
      </w:r>
    </w:p>
    <w:p w14:paraId="709342CD" w14:textId="2E78DA0F" w:rsidR="000F2669" w:rsidRPr="000F2669" w:rsidRDefault="000F2669">
      <w:pPr>
        <w:pStyle w:val="ListParagraph"/>
        <w:numPr>
          <w:ilvl w:val="0"/>
          <w:numId w:val="6"/>
        </w:numPr>
        <w:rPr>
          <w:rFonts w:ascii="Palanquin" w:hAnsi="Palanquin" w:cs="Palanquin"/>
          <w:sz w:val="24"/>
          <w:szCs w:val="24"/>
        </w:rPr>
      </w:pPr>
      <w:r w:rsidRPr="000F2669">
        <w:rPr>
          <w:rFonts w:ascii="Palanquin" w:hAnsi="Palanquin" w:cs="Palanquin"/>
          <w:sz w:val="24"/>
          <w:szCs w:val="24"/>
        </w:rPr>
        <w:t xml:space="preserve">If the cost of this project/program is greater than the amount requested from UWRC, do you have sufficient resources secured to fully implement the project/program as presented? If </w:t>
      </w:r>
      <w:proofErr w:type="gramStart"/>
      <w:r w:rsidRPr="000F2669">
        <w:rPr>
          <w:rFonts w:ascii="Palanquin" w:hAnsi="Palanquin" w:cs="Palanquin"/>
          <w:sz w:val="24"/>
          <w:szCs w:val="24"/>
        </w:rPr>
        <w:t>no</w:t>
      </w:r>
      <w:proofErr w:type="gramEnd"/>
      <w:r w:rsidRPr="000F2669">
        <w:rPr>
          <w:rFonts w:ascii="Palanquin" w:hAnsi="Palanquin" w:cs="Palanquin"/>
          <w:sz w:val="24"/>
          <w:szCs w:val="24"/>
        </w:rPr>
        <w:t>, please explain how you plan to implement the program or project as proposed.</w:t>
      </w:r>
    </w:p>
    <w:p w14:paraId="12908C0A" w14:textId="0BE12E93" w:rsidR="00FF2203" w:rsidRPr="000F2669" w:rsidRDefault="36D626D2">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Provide a brief description (3-4 sentences) of the program/project. If you only had a minute to explain your program/project to someone, what would you want them to know?</w:t>
      </w:r>
    </w:p>
    <w:p w14:paraId="282F5D19" w14:textId="4601FD6E" w:rsidR="00C23E2E" w:rsidRDefault="00C23E2E">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 xml:space="preserve">Provide a brief description (3-4 sentences) of the specific community need/problem to be addressed by this program/project. </w:t>
      </w:r>
      <w:r w:rsidR="00221BE2">
        <w:rPr>
          <w:rFonts w:ascii="Palanquin" w:hAnsi="Palanquin" w:cs="Palanquin"/>
          <w:sz w:val="24"/>
          <w:szCs w:val="24"/>
        </w:rPr>
        <w:t xml:space="preserve">Include any relevant data, statistics or other evidence that illustrates the need.  </w:t>
      </w:r>
    </w:p>
    <w:p w14:paraId="311C5BED" w14:textId="09618C53" w:rsidR="00221BE2" w:rsidRDefault="00221BE2">
      <w:pPr>
        <w:pStyle w:val="ListParagraph"/>
        <w:numPr>
          <w:ilvl w:val="0"/>
          <w:numId w:val="6"/>
        </w:numPr>
        <w:spacing w:after="0"/>
        <w:rPr>
          <w:rFonts w:ascii="Palanquin" w:hAnsi="Palanquin" w:cs="Palanquin"/>
          <w:sz w:val="24"/>
          <w:szCs w:val="24"/>
        </w:rPr>
      </w:pPr>
      <w:r>
        <w:rPr>
          <w:rFonts w:ascii="Palanquin" w:hAnsi="Palanquin" w:cs="Palanquin"/>
          <w:sz w:val="24"/>
          <w:szCs w:val="24"/>
        </w:rPr>
        <w:t xml:space="preserve">Describe program activities and how they address specific needs of target population. </w:t>
      </w:r>
    </w:p>
    <w:p w14:paraId="1D1523B8" w14:textId="27D12EB9" w:rsidR="00B272A0" w:rsidRDefault="00B272A0">
      <w:pPr>
        <w:pStyle w:val="ListParagraph"/>
        <w:numPr>
          <w:ilvl w:val="0"/>
          <w:numId w:val="6"/>
        </w:numPr>
        <w:spacing w:after="0"/>
        <w:rPr>
          <w:rFonts w:ascii="Palanquin" w:hAnsi="Palanquin" w:cs="Palanquin"/>
          <w:sz w:val="24"/>
          <w:szCs w:val="24"/>
        </w:rPr>
      </w:pPr>
      <w:r w:rsidRPr="000F2669">
        <w:rPr>
          <w:rFonts w:ascii="Palanquin" w:hAnsi="Palanquin" w:cs="Palanquin"/>
          <w:sz w:val="24"/>
          <w:szCs w:val="24"/>
        </w:rPr>
        <w:t>How many unduplicated individuals will be directly served through this funding?</w:t>
      </w:r>
    </w:p>
    <w:p w14:paraId="02ABC4B7" w14:textId="77362180" w:rsidR="00B272A0" w:rsidRPr="00B272A0" w:rsidRDefault="00B272A0">
      <w:pPr>
        <w:pStyle w:val="ListParagraph"/>
        <w:numPr>
          <w:ilvl w:val="0"/>
          <w:numId w:val="6"/>
        </w:numPr>
        <w:spacing w:after="0"/>
        <w:rPr>
          <w:rFonts w:ascii="Palanquin" w:hAnsi="Palanquin" w:cs="Palanquin"/>
          <w:sz w:val="24"/>
          <w:szCs w:val="24"/>
        </w:rPr>
      </w:pPr>
      <w:r>
        <w:rPr>
          <w:rFonts w:ascii="Palanquin" w:hAnsi="Palanquin" w:cs="Palanquin"/>
          <w:sz w:val="24"/>
          <w:szCs w:val="24"/>
        </w:rPr>
        <w:lastRenderedPageBreak/>
        <w:t xml:space="preserve">Describe demographic information (age, gender, race and ethnicity, income level, geographic location) for population served. </w:t>
      </w:r>
    </w:p>
    <w:p w14:paraId="406049E5" w14:textId="0DF06666" w:rsidR="006A609D" w:rsidRPr="00444440" w:rsidRDefault="006A609D">
      <w:pPr>
        <w:pStyle w:val="ListParagraph"/>
        <w:numPr>
          <w:ilvl w:val="0"/>
          <w:numId w:val="6"/>
        </w:numPr>
        <w:spacing w:after="0"/>
        <w:rPr>
          <w:rFonts w:ascii="Palanquin" w:hAnsi="Palanquin" w:cs="Palanquin"/>
          <w:color w:val="000000" w:themeColor="text1"/>
          <w:sz w:val="24"/>
          <w:szCs w:val="24"/>
        </w:rPr>
      </w:pPr>
      <w:r w:rsidRPr="00444440">
        <w:rPr>
          <w:rFonts w:ascii="Palanquin" w:hAnsi="Palanquin" w:cs="Palanquin"/>
          <w:color w:val="000000" w:themeColor="text1"/>
          <w:sz w:val="24"/>
          <w:szCs w:val="24"/>
        </w:rPr>
        <w:t>What is the project timeline? Include major milestones.</w:t>
      </w:r>
      <w:r w:rsidR="000F2669" w:rsidRPr="00444440">
        <w:rPr>
          <w:rFonts w:ascii="Palanquin" w:hAnsi="Palanquin" w:cs="Palanquin"/>
          <w:color w:val="000000" w:themeColor="text1"/>
          <w:sz w:val="24"/>
          <w:szCs w:val="24"/>
        </w:rPr>
        <w:t xml:space="preserve"> Projects must be completed within twelve months of funding notification.</w:t>
      </w:r>
    </w:p>
    <w:p w14:paraId="3E28924E" w14:textId="0DF069F4" w:rsidR="00BD56EA" w:rsidRDefault="00B272A0">
      <w:pPr>
        <w:pStyle w:val="ListParagraph"/>
        <w:numPr>
          <w:ilvl w:val="0"/>
          <w:numId w:val="6"/>
        </w:numPr>
        <w:spacing w:after="0"/>
        <w:rPr>
          <w:rFonts w:ascii="Palanquin" w:hAnsi="Palanquin" w:cs="Palanquin"/>
          <w:color w:val="000000" w:themeColor="text1"/>
          <w:sz w:val="24"/>
          <w:szCs w:val="24"/>
        </w:rPr>
      </w:pPr>
      <w:r w:rsidRPr="00444440">
        <w:rPr>
          <w:rFonts w:ascii="Palanquin" w:hAnsi="Palanquin" w:cs="Palanquin"/>
          <w:color w:val="000000" w:themeColor="text1"/>
          <w:sz w:val="24"/>
          <w:szCs w:val="24"/>
        </w:rPr>
        <w:t>Describe existing and/or proposed relationships and collaborations with other community groups in support of this program/project.</w:t>
      </w:r>
    </w:p>
    <w:p w14:paraId="5CD5E554" w14:textId="77777777" w:rsidR="00221BE2" w:rsidRPr="00444440" w:rsidRDefault="00221BE2" w:rsidP="00221BE2">
      <w:pPr>
        <w:pStyle w:val="ListParagraph"/>
        <w:spacing w:after="0"/>
        <w:rPr>
          <w:rFonts w:ascii="Palanquin" w:hAnsi="Palanquin" w:cs="Palanquin"/>
          <w:color w:val="000000" w:themeColor="text1"/>
          <w:sz w:val="24"/>
          <w:szCs w:val="24"/>
        </w:rPr>
      </w:pPr>
    </w:p>
    <w:p w14:paraId="60A62CBD" w14:textId="1223D60F" w:rsidR="00B272A0" w:rsidRPr="00444440" w:rsidRDefault="00B272A0" w:rsidP="00B272A0">
      <w:pPr>
        <w:spacing w:after="0"/>
        <w:rPr>
          <w:rFonts w:ascii="Palanquin" w:hAnsi="Palanquin" w:cs="Palanquin"/>
          <w:b/>
          <w:bCs/>
          <w:sz w:val="24"/>
          <w:szCs w:val="24"/>
        </w:rPr>
      </w:pPr>
      <w:r w:rsidRPr="00444440">
        <w:rPr>
          <w:rFonts w:ascii="Palanquin" w:hAnsi="Palanquin" w:cs="Palanquin"/>
          <w:b/>
          <w:bCs/>
          <w:sz w:val="24"/>
          <w:szCs w:val="24"/>
        </w:rPr>
        <w:t xml:space="preserve">Select </w:t>
      </w:r>
      <w:r w:rsidR="00BD56EA" w:rsidRPr="00444440">
        <w:rPr>
          <w:rFonts w:ascii="Palanquin" w:hAnsi="Palanquin" w:cs="Palanquin"/>
          <w:b/>
          <w:bCs/>
          <w:sz w:val="24"/>
          <w:szCs w:val="24"/>
        </w:rPr>
        <w:t>the primary focus area of the proposed program/project.</w:t>
      </w:r>
      <w:r w:rsidR="00BD56EA" w:rsidRPr="00444440">
        <w:rPr>
          <w:rFonts w:ascii="Palanquin" w:hAnsi="Palanquin" w:cs="Palanquin"/>
          <w:b/>
          <w:bCs/>
          <w:sz w:val="24"/>
          <w:szCs w:val="24"/>
        </w:rPr>
        <w:tab/>
      </w:r>
    </w:p>
    <w:p w14:paraId="2B11BFDC" w14:textId="114561DC" w:rsidR="00BD56EA" w:rsidRPr="00BD56EA" w:rsidRDefault="00BD56EA" w:rsidP="00B272A0">
      <w:pPr>
        <w:spacing w:after="0"/>
        <w:rPr>
          <w:rFonts w:ascii="Palanquin" w:hAnsi="Palanquin" w:cs="Palanquin"/>
          <w:i/>
          <w:iCs/>
          <w:sz w:val="24"/>
          <w:szCs w:val="24"/>
        </w:rPr>
      </w:pPr>
      <w:r>
        <w:rPr>
          <w:rFonts w:ascii="Palanquin" w:hAnsi="Palanquin" w:cs="Palanquin"/>
          <w:i/>
          <w:iCs/>
          <w:sz w:val="24"/>
          <w:szCs w:val="24"/>
        </w:rPr>
        <w:t xml:space="preserve">Select the focus area that best aligns with your proposed activities and the indicators you </w:t>
      </w:r>
      <w:r w:rsidR="00B2280A">
        <w:rPr>
          <w:rFonts w:ascii="Palanquin" w:hAnsi="Palanquin" w:cs="Palanquin"/>
          <w:i/>
          <w:iCs/>
          <w:sz w:val="24"/>
          <w:szCs w:val="24"/>
        </w:rPr>
        <w:t>intend</w:t>
      </w:r>
      <w:r>
        <w:rPr>
          <w:rFonts w:ascii="Palanquin" w:hAnsi="Palanquin" w:cs="Palanquin"/>
          <w:i/>
          <w:iCs/>
          <w:sz w:val="24"/>
          <w:szCs w:val="24"/>
        </w:rPr>
        <w:t xml:space="preserve"> to report on. </w:t>
      </w:r>
    </w:p>
    <w:p w14:paraId="7F994E3B" w14:textId="77777777" w:rsidR="00B272A0" w:rsidRPr="00221BE2" w:rsidRDefault="00B272A0">
      <w:pPr>
        <w:pStyle w:val="ListParagraph"/>
        <w:numPr>
          <w:ilvl w:val="0"/>
          <w:numId w:val="18"/>
        </w:numPr>
        <w:spacing w:after="0"/>
        <w:rPr>
          <w:rFonts w:ascii="Palanquin" w:hAnsi="Palanquin" w:cs="Palanquin"/>
          <w:sz w:val="24"/>
          <w:szCs w:val="24"/>
        </w:rPr>
      </w:pPr>
      <w:r w:rsidRPr="00221BE2">
        <w:rPr>
          <w:rFonts w:ascii="Palanquin" w:hAnsi="Palanquin" w:cs="Palanquin"/>
          <w:sz w:val="24"/>
          <w:szCs w:val="24"/>
        </w:rPr>
        <w:t xml:space="preserve">Youth Opportunity </w:t>
      </w:r>
    </w:p>
    <w:p w14:paraId="375B2864" w14:textId="77777777" w:rsidR="00B272A0" w:rsidRPr="00221BE2" w:rsidRDefault="00B272A0">
      <w:pPr>
        <w:pStyle w:val="ListParagraph"/>
        <w:numPr>
          <w:ilvl w:val="0"/>
          <w:numId w:val="18"/>
        </w:numPr>
        <w:spacing w:after="0"/>
        <w:rPr>
          <w:rFonts w:ascii="Palanquin" w:hAnsi="Palanquin" w:cs="Palanquin"/>
          <w:sz w:val="24"/>
          <w:szCs w:val="24"/>
        </w:rPr>
      </w:pPr>
      <w:r w:rsidRPr="00221BE2">
        <w:rPr>
          <w:rFonts w:ascii="Palanquin" w:hAnsi="Palanquin" w:cs="Palanquin"/>
          <w:sz w:val="24"/>
          <w:szCs w:val="24"/>
        </w:rPr>
        <w:t xml:space="preserve">Healthy Community </w:t>
      </w:r>
    </w:p>
    <w:p w14:paraId="3F296104" w14:textId="77777777" w:rsidR="00B272A0" w:rsidRPr="00221BE2" w:rsidRDefault="00B272A0">
      <w:pPr>
        <w:pStyle w:val="ListParagraph"/>
        <w:numPr>
          <w:ilvl w:val="0"/>
          <w:numId w:val="18"/>
        </w:numPr>
        <w:spacing w:after="0"/>
        <w:rPr>
          <w:rFonts w:ascii="Palanquin" w:hAnsi="Palanquin" w:cs="Palanquin"/>
          <w:sz w:val="24"/>
          <w:szCs w:val="24"/>
        </w:rPr>
      </w:pPr>
      <w:r w:rsidRPr="00221BE2">
        <w:rPr>
          <w:rFonts w:ascii="Palanquin" w:hAnsi="Palanquin" w:cs="Palanquin"/>
          <w:sz w:val="24"/>
          <w:szCs w:val="24"/>
        </w:rPr>
        <w:t xml:space="preserve">Financial Security </w:t>
      </w:r>
    </w:p>
    <w:p w14:paraId="317BA461" w14:textId="77777777" w:rsidR="00B272A0" w:rsidRDefault="00B272A0" w:rsidP="00B272A0">
      <w:pPr>
        <w:spacing w:after="0"/>
        <w:rPr>
          <w:rFonts w:ascii="Palanquin" w:hAnsi="Palanquin" w:cs="Palanquin"/>
          <w:sz w:val="24"/>
          <w:szCs w:val="24"/>
        </w:rPr>
      </w:pPr>
    </w:p>
    <w:p w14:paraId="6F5DF37A" w14:textId="77777777" w:rsidR="00B272A0" w:rsidRPr="00444440" w:rsidRDefault="00B272A0" w:rsidP="00B272A0">
      <w:pPr>
        <w:spacing w:after="0"/>
        <w:rPr>
          <w:rFonts w:ascii="Palanquin" w:hAnsi="Palanquin" w:cs="Palanquin"/>
          <w:b/>
          <w:bCs/>
          <w:sz w:val="24"/>
          <w:szCs w:val="24"/>
        </w:rPr>
      </w:pPr>
      <w:r w:rsidRPr="00444440">
        <w:rPr>
          <w:rFonts w:ascii="Palanquin" w:hAnsi="Palanquin" w:cs="Palanquin"/>
          <w:b/>
          <w:bCs/>
          <w:sz w:val="24"/>
          <w:szCs w:val="24"/>
        </w:rPr>
        <w:t>Select indicators in the following categories:</w:t>
      </w:r>
    </w:p>
    <w:p w14:paraId="1A349F4F" w14:textId="691947EC" w:rsidR="00BD56EA" w:rsidRPr="00BD56EA" w:rsidRDefault="00BD56EA" w:rsidP="00B272A0">
      <w:pPr>
        <w:spacing w:after="0"/>
        <w:rPr>
          <w:rFonts w:ascii="Palanquin" w:hAnsi="Palanquin" w:cs="Palanquin"/>
          <w:i/>
          <w:iCs/>
          <w:sz w:val="24"/>
          <w:szCs w:val="24"/>
        </w:rPr>
      </w:pPr>
      <w:r>
        <w:rPr>
          <w:rFonts w:ascii="Palanquin" w:hAnsi="Palanquin" w:cs="Palanquin"/>
          <w:i/>
          <w:iCs/>
          <w:sz w:val="24"/>
          <w:szCs w:val="24"/>
        </w:rPr>
        <w:t xml:space="preserve">Organizations with approved funding requests will be required to report on all indicators selected in their applications. Applicants must select at least one indicator from each category below. </w:t>
      </w:r>
      <w:r w:rsidR="00221BE2">
        <w:rPr>
          <w:rFonts w:ascii="Palanquin" w:hAnsi="Palanquin" w:cs="Palanquin"/>
          <w:i/>
          <w:iCs/>
          <w:sz w:val="24"/>
          <w:szCs w:val="24"/>
        </w:rPr>
        <w:t xml:space="preserve">Selecting more than one indicator does not increase likelihood of funding. </w:t>
      </w:r>
    </w:p>
    <w:p w14:paraId="02529226" w14:textId="77777777" w:rsidR="00B272A0" w:rsidRDefault="00B272A0">
      <w:pPr>
        <w:pStyle w:val="ListParagraph"/>
        <w:numPr>
          <w:ilvl w:val="0"/>
          <w:numId w:val="17"/>
        </w:numPr>
        <w:spacing w:after="0"/>
        <w:rPr>
          <w:rFonts w:ascii="Palanquin" w:hAnsi="Palanquin" w:cs="Palanquin"/>
          <w:sz w:val="24"/>
          <w:szCs w:val="24"/>
        </w:rPr>
      </w:pPr>
      <w:r w:rsidRPr="005B353B">
        <w:rPr>
          <w:rFonts w:ascii="Palanquin" w:hAnsi="Palanquin" w:cs="Palanquin"/>
          <w:sz w:val="24"/>
          <w:szCs w:val="24"/>
        </w:rPr>
        <w:t xml:space="preserve">How much </w:t>
      </w:r>
      <w:proofErr w:type="gramStart"/>
      <w:r w:rsidRPr="005B353B">
        <w:rPr>
          <w:rFonts w:ascii="Palanquin" w:hAnsi="Palanquin" w:cs="Palanquin"/>
          <w:sz w:val="24"/>
          <w:szCs w:val="24"/>
        </w:rPr>
        <w:t>we are</w:t>
      </w:r>
      <w:proofErr w:type="gramEnd"/>
      <w:r w:rsidRPr="005B353B">
        <w:rPr>
          <w:rFonts w:ascii="Palanquin" w:hAnsi="Palanquin" w:cs="Palanquin"/>
          <w:sz w:val="24"/>
          <w:szCs w:val="24"/>
        </w:rPr>
        <w:t xml:space="preserve"> doing? </w:t>
      </w:r>
    </w:p>
    <w:p w14:paraId="34BD74FA" w14:textId="0F1C61B7" w:rsidR="00B272A0" w:rsidRPr="005B353B" w:rsidRDefault="00BD56EA">
      <w:pPr>
        <w:pStyle w:val="ListParagraph"/>
        <w:numPr>
          <w:ilvl w:val="1"/>
          <w:numId w:val="17"/>
        </w:numPr>
        <w:spacing w:after="0"/>
        <w:rPr>
          <w:rFonts w:ascii="Palanquin" w:hAnsi="Palanquin" w:cs="Palanquin"/>
          <w:sz w:val="24"/>
          <w:szCs w:val="24"/>
        </w:rPr>
      </w:pPr>
      <w:r>
        <w:rPr>
          <w:rFonts w:ascii="Palanquin" w:hAnsi="Palanquin" w:cs="Palanquin"/>
          <w:sz w:val="24"/>
          <w:szCs w:val="24"/>
        </w:rPr>
        <w:t>P</w:t>
      </w:r>
      <w:r w:rsidR="00B272A0" w:rsidRPr="005B353B">
        <w:rPr>
          <w:rFonts w:ascii="Palanquin" w:hAnsi="Palanquin" w:cs="Palanquin"/>
          <w:sz w:val="24"/>
          <w:szCs w:val="24"/>
        </w:rPr>
        <w:t xml:space="preserve">rovides </w:t>
      </w:r>
      <w:proofErr w:type="gramStart"/>
      <w:r w:rsidR="00B272A0" w:rsidRPr="005B353B">
        <w:rPr>
          <w:rFonts w:ascii="Palanquin" w:hAnsi="Palanquin" w:cs="Palanquin"/>
          <w:sz w:val="24"/>
          <w:szCs w:val="24"/>
        </w:rPr>
        <w:t>outputs</w:t>
      </w:r>
      <w:proofErr w:type="gramEnd"/>
      <w:r w:rsidR="00B272A0" w:rsidRPr="005B353B">
        <w:rPr>
          <w:rFonts w:ascii="Palanquin" w:hAnsi="Palanquin" w:cs="Palanquin"/>
          <w:sz w:val="24"/>
          <w:szCs w:val="24"/>
        </w:rPr>
        <w:t xml:space="preserve"> related to the </w:t>
      </w:r>
      <w:proofErr w:type="gramStart"/>
      <w:r w:rsidR="00B272A0" w:rsidRPr="005B353B">
        <w:rPr>
          <w:rFonts w:ascii="Palanquin" w:hAnsi="Palanquin" w:cs="Palanquin"/>
          <w:sz w:val="24"/>
          <w:szCs w:val="24"/>
        </w:rPr>
        <w:t>amount</w:t>
      </w:r>
      <w:proofErr w:type="gramEnd"/>
      <w:r w:rsidR="00B272A0" w:rsidRPr="005B353B">
        <w:rPr>
          <w:rFonts w:ascii="Palanquin" w:hAnsi="Palanquin" w:cs="Palanquin"/>
          <w:sz w:val="24"/>
          <w:szCs w:val="24"/>
        </w:rPr>
        <w:t xml:space="preserve"> of services provided: number of students served, number of classes offered, number of shelter nights provided, etc.</w:t>
      </w:r>
    </w:p>
    <w:p w14:paraId="633D6500" w14:textId="77777777" w:rsidR="00B272A0" w:rsidRDefault="00B272A0">
      <w:pPr>
        <w:pStyle w:val="ListParagraph"/>
        <w:numPr>
          <w:ilvl w:val="0"/>
          <w:numId w:val="17"/>
        </w:numPr>
        <w:spacing w:after="0"/>
        <w:rPr>
          <w:rFonts w:ascii="Palanquin" w:hAnsi="Palanquin" w:cs="Palanquin"/>
          <w:sz w:val="24"/>
          <w:szCs w:val="24"/>
        </w:rPr>
      </w:pPr>
      <w:r w:rsidRPr="005B353B">
        <w:rPr>
          <w:rFonts w:ascii="Palanquin" w:hAnsi="Palanquin" w:cs="Palanquin"/>
          <w:sz w:val="24"/>
          <w:szCs w:val="24"/>
        </w:rPr>
        <w:t>How well are we doing?</w:t>
      </w:r>
    </w:p>
    <w:p w14:paraId="45589B19" w14:textId="201E13D4" w:rsidR="00B272A0" w:rsidRPr="005B353B" w:rsidRDefault="00BD56EA">
      <w:pPr>
        <w:pStyle w:val="ListParagraph"/>
        <w:numPr>
          <w:ilvl w:val="1"/>
          <w:numId w:val="17"/>
        </w:numPr>
        <w:spacing w:after="0"/>
        <w:rPr>
          <w:rFonts w:ascii="Palanquin" w:hAnsi="Palanquin" w:cs="Palanquin"/>
          <w:sz w:val="24"/>
          <w:szCs w:val="24"/>
        </w:rPr>
      </w:pPr>
      <w:r>
        <w:rPr>
          <w:rFonts w:ascii="Palanquin" w:hAnsi="Palanquin" w:cs="Palanquin"/>
          <w:sz w:val="24"/>
          <w:szCs w:val="24"/>
        </w:rPr>
        <w:t>S</w:t>
      </w:r>
      <w:r w:rsidR="00B272A0" w:rsidRPr="005B353B">
        <w:rPr>
          <w:rFonts w:ascii="Palanquin" w:hAnsi="Palanquin" w:cs="Palanquin"/>
          <w:sz w:val="24"/>
          <w:szCs w:val="24"/>
        </w:rPr>
        <w:t>peaks to the quality, effectiveness and efficiency of the program: number of individuals complete an entire class series, number of participants who successfully address immediate needs, number of participants who actively utilize a service, etc.</w:t>
      </w:r>
    </w:p>
    <w:p w14:paraId="7342EFB6" w14:textId="77777777" w:rsidR="00B272A0" w:rsidRDefault="00B272A0">
      <w:pPr>
        <w:pStyle w:val="ListParagraph"/>
        <w:numPr>
          <w:ilvl w:val="0"/>
          <w:numId w:val="17"/>
        </w:numPr>
        <w:spacing w:after="0"/>
        <w:rPr>
          <w:rFonts w:ascii="Palanquin" w:hAnsi="Palanquin" w:cs="Palanquin"/>
          <w:sz w:val="24"/>
          <w:szCs w:val="24"/>
        </w:rPr>
      </w:pPr>
      <w:r w:rsidRPr="005B353B">
        <w:rPr>
          <w:rFonts w:ascii="Palanquin" w:hAnsi="Palanquin" w:cs="Palanquin"/>
          <w:sz w:val="24"/>
          <w:szCs w:val="24"/>
        </w:rPr>
        <w:lastRenderedPageBreak/>
        <w:t>Is anyone better off?</w:t>
      </w:r>
    </w:p>
    <w:p w14:paraId="3329C92A" w14:textId="30C607E4" w:rsidR="00B272A0" w:rsidRPr="00BD56EA" w:rsidRDefault="00BD56EA">
      <w:pPr>
        <w:pStyle w:val="ListParagraph"/>
        <w:numPr>
          <w:ilvl w:val="1"/>
          <w:numId w:val="17"/>
        </w:numPr>
        <w:spacing w:after="0"/>
        <w:rPr>
          <w:rFonts w:ascii="Palanquin" w:hAnsi="Palanquin" w:cs="Palanquin"/>
          <w:sz w:val="24"/>
          <w:szCs w:val="24"/>
        </w:rPr>
      </w:pPr>
      <w:r>
        <w:rPr>
          <w:rFonts w:ascii="Palanquin" w:hAnsi="Palanquin" w:cs="Palanquin"/>
          <w:sz w:val="24"/>
          <w:szCs w:val="24"/>
        </w:rPr>
        <w:t>I</w:t>
      </w:r>
      <w:r w:rsidR="00B272A0" w:rsidRPr="005B353B">
        <w:rPr>
          <w:rFonts w:ascii="Palanquin" w:hAnsi="Palanquin" w:cs="Palanquin"/>
          <w:sz w:val="24"/>
          <w:szCs w:val="24"/>
        </w:rPr>
        <w:t>ndicates the impact of the program on a participant’s life.</w:t>
      </w:r>
    </w:p>
    <w:p w14:paraId="04BD4A1B" w14:textId="6CD0A913" w:rsidR="00BD56EA" w:rsidRPr="00BD56EA" w:rsidRDefault="00B272A0" w:rsidP="00B272A0">
      <w:pPr>
        <w:spacing w:after="0"/>
        <w:rPr>
          <w:rFonts w:ascii="Palanquin" w:hAnsi="Palanquin" w:cs="Palanquin"/>
          <w:b/>
          <w:bCs/>
          <w:sz w:val="24"/>
          <w:szCs w:val="24"/>
        </w:rPr>
      </w:pPr>
      <w:r w:rsidRPr="00BD56EA">
        <w:rPr>
          <w:rFonts w:ascii="Palanquin" w:hAnsi="Palanquin" w:cs="Palanquin"/>
          <w:b/>
          <w:bCs/>
          <w:sz w:val="24"/>
          <w:szCs w:val="24"/>
        </w:rPr>
        <w:t>Youth Opportunity</w:t>
      </w:r>
    </w:p>
    <w:p w14:paraId="4B0C1E33" w14:textId="7688D619" w:rsidR="00B272A0" w:rsidRDefault="00BD56EA" w:rsidP="00B272A0">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555D8424" w14:textId="77777777" w:rsidR="00BD56EA" w:rsidRDefault="00BD56EA" w:rsidP="00B272A0">
      <w:pPr>
        <w:spacing w:after="0"/>
        <w:rPr>
          <w:rFonts w:ascii="Palanquin" w:hAnsi="Palanquin" w:cs="Palanquin"/>
          <w:sz w:val="24"/>
          <w:szCs w:val="24"/>
        </w:rPr>
      </w:pPr>
    </w:p>
    <w:p w14:paraId="2AEF62DF" w14:textId="77777777" w:rsidR="00B272A0" w:rsidRPr="00BD56EA" w:rsidRDefault="00B272A0" w:rsidP="00BD56EA">
      <w:pPr>
        <w:spacing w:after="0"/>
        <w:rPr>
          <w:rFonts w:ascii="Palanquin" w:hAnsi="Palanquin" w:cs="Palanquin"/>
          <w:sz w:val="24"/>
          <w:szCs w:val="24"/>
        </w:rPr>
      </w:pPr>
      <w:r w:rsidRPr="00BD56EA">
        <w:rPr>
          <w:rFonts w:ascii="Palanquin" w:hAnsi="Palanquin" w:cs="Palanquin"/>
          <w:sz w:val="24"/>
          <w:szCs w:val="24"/>
        </w:rPr>
        <w:t>How much are we doing?</w:t>
      </w:r>
    </w:p>
    <w:p w14:paraId="3CB0BE68"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parenting classes provided</w:t>
      </w:r>
    </w:p>
    <w:p w14:paraId="63857ADD"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children who receive books</w:t>
      </w:r>
    </w:p>
    <w:p w14:paraId="12C75D62"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students who receive tutoring/mentoring</w:t>
      </w:r>
    </w:p>
    <w:p w14:paraId="05563E10"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family engagement opportunities</w:t>
      </w:r>
    </w:p>
    <w:p w14:paraId="5897ADE6" w14:textId="77777777" w:rsidR="00B272A0" w:rsidRPr="00221BE2" w:rsidRDefault="00B272A0">
      <w:pPr>
        <w:pStyle w:val="ListParagraph"/>
        <w:numPr>
          <w:ilvl w:val="0"/>
          <w:numId w:val="19"/>
        </w:numPr>
        <w:spacing w:after="0"/>
        <w:rPr>
          <w:rFonts w:ascii="Palanquin" w:hAnsi="Palanquin" w:cs="Palanquin"/>
          <w:sz w:val="24"/>
          <w:szCs w:val="24"/>
        </w:rPr>
      </w:pPr>
      <w:r w:rsidRPr="00221BE2">
        <w:rPr>
          <w:rFonts w:ascii="Palanquin" w:hAnsi="Palanquin" w:cs="Palanquin"/>
          <w:sz w:val="24"/>
          <w:szCs w:val="24"/>
        </w:rPr>
        <w:t>Number of students enrolled in academic enrichment opportunities</w:t>
      </w:r>
    </w:p>
    <w:p w14:paraId="0235022A" w14:textId="77777777" w:rsidR="00BD56EA" w:rsidRDefault="00BD56EA" w:rsidP="00BD56EA">
      <w:pPr>
        <w:pStyle w:val="ListParagraph"/>
        <w:spacing w:after="0"/>
        <w:rPr>
          <w:rFonts w:ascii="Palanquin" w:hAnsi="Palanquin" w:cs="Palanquin"/>
          <w:sz w:val="24"/>
          <w:szCs w:val="24"/>
        </w:rPr>
      </w:pPr>
    </w:p>
    <w:p w14:paraId="4DF73256" w14:textId="77777777" w:rsidR="00B272A0" w:rsidRPr="00BD56EA" w:rsidRDefault="00B272A0" w:rsidP="00BD56EA">
      <w:pPr>
        <w:spacing w:after="0"/>
        <w:rPr>
          <w:rFonts w:ascii="Palanquin" w:hAnsi="Palanquin" w:cs="Palanquin"/>
          <w:sz w:val="24"/>
          <w:szCs w:val="24"/>
        </w:rPr>
      </w:pPr>
      <w:r w:rsidRPr="00BD56EA">
        <w:rPr>
          <w:rFonts w:ascii="Palanquin" w:hAnsi="Palanquin" w:cs="Palanquin"/>
          <w:sz w:val="24"/>
          <w:szCs w:val="24"/>
        </w:rPr>
        <w:t>How well are we doing it?</w:t>
      </w:r>
    </w:p>
    <w:p w14:paraId="1F52E8A8"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parents/caregivers that complete a parenting class series</w:t>
      </w:r>
    </w:p>
    <w:p w14:paraId="4AB43F96"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who participate in STEAM programs</w:t>
      </w:r>
    </w:p>
    <w:p w14:paraId="7FF82D10"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who receive more than one hour of academic enrichment per week</w:t>
      </w:r>
    </w:p>
    <w:p w14:paraId="6EE5BB44" w14:textId="77777777" w:rsidR="00B272A0" w:rsidRPr="00221BE2" w:rsidRDefault="00B272A0">
      <w:pPr>
        <w:pStyle w:val="ListParagraph"/>
        <w:numPr>
          <w:ilvl w:val="0"/>
          <w:numId w:val="20"/>
        </w:numPr>
        <w:spacing w:after="0"/>
        <w:rPr>
          <w:rFonts w:ascii="Palanquin" w:hAnsi="Palanquin" w:cs="Palanquin"/>
          <w:sz w:val="24"/>
          <w:szCs w:val="24"/>
        </w:rPr>
      </w:pPr>
      <w:r w:rsidRPr="00221BE2">
        <w:rPr>
          <w:rFonts w:ascii="Palanquin" w:hAnsi="Palanquin" w:cs="Palanquin"/>
          <w:sz w:val="24"/>
          <w:szCs w:val="24"/>
        </w:rPr>
        <w:t>Number of students in extended learning opportunities</w:t>
      </w:r>
    </w:p>
    <w:p w14:paraId="33B0F577" w14:textId="77777777" w:rsidR="00BD56EA" w:rsidRDefault="00BD56EA" w:rsidP="00BD56EA">
      <w:pPr>
        <w:pStyle w:val="ListParagraph"/>
        <w:spacing w:after="0"/>
        <w:rPr>
          <w:rFonts w:ascii="Palanquin" w:hAnsi="Palanquin" w:cs="Palanquin"/>
          <w:sz w:val="24"/>
          <w:szCs w:val="24"/>
        </w:rPr>
      </w:pPr>
    </w:p>
    <w:p w14:paraId="7E4E14AA" w14:textId="77777777" w:rsidR="00B272A0" w:rsidRPr="00BD56EA" w:rsidRDefault="00B272A0" w:rsidP="00BD56EA">
      <w:pPr>
        <w:spacing w:after="0"/>
        <w:rPr>
          <w:rFonts w:ascii="Palanquin" w:hAnsi="Palanquin" w:cs="Palanquin"/>
          <w:sz w:val="24"/>
          <w:szCs w:val="24"/>
        </w:rPr>
      </w:pPr>
      <w:r w:rsidRPr="00BD56EA">
        <w:rPr>
          <w:rFonts w:ascii="Palanquin" w:hAnsi="Palanquin" w:cs="Palanquin"/>
          <w:sz w:val="24"/>
          <w:szCs w:val="24"/>
        </w:rPr>
        <w:t>Is anyone better off?</w:t>
      </w:r>
    </w:p>
    <w:p w14:paraId="147BAC6E"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report increase sense of belonging</w:t>
      </w:r>
    </w:p>
    <w:p w14:paraId="6792B660"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feel more confident in their own ability to overcome challenges</w:t>
      </w:r>
    </w:p>
    <w:p w14:paraId="026B667B"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parents who feel better prepared to support their children</w:t>
      </w:r>
    </w:p>
    <w:p w14:paraId="6D473BD9"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demonstrate increased professional skills</w:t>
      </w:r>
    </w:p>
    <w:p w14:paraId="60CFD264"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lastRenderedPageBreak/>
        <w:t>Number/percent of students who demonstrate growth in social-emotional skills and social behaviors</w:t>
      </w:r>
    </w:p>
    <w:p w14:paraId="1FC74017"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parents who demonstrate behaviors that indicate increased knowledge of and engagement in their child(ren)’s growth and development</w:t>
      </w:r>
    </w:p>
    <w:p w14:paraId="39F26C33"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maintain satisfactory or improved attendance</w:t>
      </w:r>
    </w:p>
    <w:p w14:paraId="242DC30F"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achieve or exceed reading growth targets</w:t>
      </w:r>
    </w:p>
    <w:p w14:paraId="0AA0EAD2" w14:textId="77777777" w:rsidR="00B272A0" w:rsidRPr="00221BE2" w:rsidRDefault="00B272A0">
      <w:pPr>
        <w:pStyle w:val="ListParagraph"/>
        <w:numPr>
          <w:ilvl w:val="0"/>
          <w:numId w:val="21"/>
        </w:numPr>
        <w:spacing w:after="0"/>
        <w:rPr>
          <w:rFonts w:ascii="Palanquin" w:hAnsi="Palanquin" w:cs="Palanquin"/>
          <w:sz w:val="24"/>
          <w:szCs w:val="24"/>
        </w:rPr>
      </w:pPr>
      <w:r w:rsidRPr="00221BE2">
        <w:rPr>
          <w:rFonts w:ascii="Palanquin" w:hAnsi="Palanquin" w:cs="Palanquin"/>
          <w:sz w:val="24"/>
          <w:szCs w:val="24"/>
        </w:rPr>
        <w:t>Number/percent of students who achieve or exceed math growth targets</w:t>
      </w:r>
    </w:p>
    <w:p w14:paraId="5A5D41FF" w14:textId="77777777" w:rsidR="00B272A0" w:rsidRDefault="00B272A0" w:rsidP="00B272A0">
      <w:pPr>
        <w:spacing w:after="0"/>
        <w:rPr>
          <w:rFonts w:ascii="Palanquin" w:hAnsi="Palanquin" w:cs="Palanquin"/>
          <w:sz w:val="24"/>
          <w:szCs w:val="24"/>
        </w:rPr>
      </w:pPr>
    </w:p>
    <w:p w14:paraId="46B9A6F5" w14:textId="77777777" w:rsidR="00B272A0" w:rsidRDefault="00B272A0" w:rsidP="00B272A0">
      <w:pPr>
        <w:spacing w:after="0"/>
        <w:rPr>
          <w:rFonts w:ascii="Palanquin" w:hAnsi="Palanquin" w:cs="Palanquin"/>
          <w:sz w:val="24"/>
          <w:szCs w:val="24"/>
        </w:rPr>
      </w:pPr>
    </w:p>
    <w:p w14:paraId="5B46DE3E" w14:textId="77777777" w:rsidR="00B272A0" w:rsidRPr="00BD56EA" w:rsidRDefault="00B272A0" w:rsidP="00B272A0">
      <w:pPr>
        <w:spacing w:after="0"/>
        <w:rPr>
          <w:rFonts w:ascii="Palanquin" w:hAnsi="Palanquin" w:cs="Palanquin"/>
          <w:b/>
          <w:bCs/>
          <w:sz w:val="24"/>
          <w:szCs w:val="24"/>
        </w:rPr>
      </w:pPr>
      <w:r w:rsidRPr="00BD56EA">
        <w:rPr>
          <w:rFonts w:ascii="Palanquin" w:hAnsi="Palanquin" w:cs="Palanquin"/>
          <w:b/>
          <w:bCs/>
          <w:sz w:val="24"/>
          <w:szCs w:val="24"/>
        </w:rPr>
        <w:t xml:space="preserve">Healthy Community </w:t>
      </w:r>
    </w:p>
    <w:p w14:paraId="77970CDB" w14:textId="77777777" w:rsidR="00BD56EA" w:rsidRDefault="00BD56EA" w:rsidP="00BD56EA">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1DD6BE63" w14:textId="77777777" w:rsidR="00B2280A" w:rsidRPr="00BD56EA" w:rsidRDefault="00B2280A" w:rsidP="00BD56EA">
      <w:pPr>
        <w:spacing w:after="0"/>
        <w:rPr>
          <w:rFonts w:ascii="Palanquin" w:hAnsi="Palanquin" w:cs="Palanquin"/>
          <w:sz w:val="24"/>
          <w:szCs w:val="24"/>
        </w:rPr>
      </w:pPr>
    </w:p>
    <w:p w14:paraId="5BF3AD57" w14:textId="77777777" w:rsidR="00B272A0" w:rsidRPr="00B2280A" w:rsidRDefault="00B272A0" w:rsidP="00B2280A">
      <w:pPr>
        <w:spacing w:after="0"/>
        <w:rPr>
          <w:rFonts w:ascii="Palanquin" w:hAnsi="Palanquin" w:cs="Palanquin"/>
          <w:sz w:val="24"/>
          <w:szCs w:val="24"/>
        </w:rPr>
      </w:pPr>
      <w:r w:rsidRPr="00B2280A">
        <w:rPr>
          <w:rFonts w:ascii="Palanquin" w:hAnsi="Palanquin" w:cs="Palanquin"/>
          <w:sz w:val="24"/>
          <w:szCs w:val="24"/>
        </w:rPr>
        <w:t>How much are we doing</w:t>
      </w:r>
    </w:p>
    <w:p w14:paraId="2E4DD433"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health appointments</w:t>
      </w:r>
    </w:p>
    <w:p w14:paraId="7AD26A16"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dental appointments</w:t>
      </w:r>
    </w:p>
    <w:p w14:paraId="753CCBB8"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therapy appointments</w:t>
      </w:r>
    </w:p>
    <w:p w14:paraId="38604A41"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meals provided</w:t>
      </w:r>
    </w:p>
    <w:p w14:paraId="610D758E"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pounds of food distributed</w:t>
      </w:r>
    </w:p>
    <w:p w14:paraId="5C63AF89"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individuals who receive mental health crisis intervention</w:t>
      </w:r>
    </w:p>
    <w:p w14:paraId="77520AA2" w14:textId="77777777" w:rsidR="00B272A0"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sites where prevention programs are offered</w:t>
      </w:r>
    </w:p>
    <w:p w14:paraId="2D4EDB44" w14:textId="77777777" w:rsidR="00B2280A" w:rsidRPr="00221BE2" w:rsidRDefault="00B272A0">
      <w:pPr>
        <w:pStyle w:val="ListParagraph"/>
        <w:numPr>
          <w:ilvl w:val="0"/>
          <w:numId w:val="22"/>
        </w:numPr>
        <w:spacing w:after="0"/>
        <w:rPr>
          <w:rFonts w:ascii="Palanquin" w:hAnsi="Palanquin" w:cs="Palanquin"/>
          <w:sz w:val="24"/>
          <w:szCs w:val="24"/>
        </w:rPr>
      </w:pPr>
      <w:r w:rsidRPr="00221BE2">
        <w:rPr>
          <w:rFonts w:ascii="Palanquin" w:hAnsi="Palanquin" w:cs="Palanquin"/>
          <w:sz w:val="24"/>
          <w:szCs w:val="24"/>
        </w:rPr>
        <w:t>Number of prevention presentations offered</w:t>
      </w:r>
    </w:p>
    <w:p w14:paraId="3B1307B7" w14:textId="77777777" w:rsidR="00B2280A" w:rsidRDefault="00B2280A" w:rsidP="00B2280A">
      <w:pPr>
        <w:pStyle w:val="ListParagraph"/>
        <w:spacing w:after="0"/>
        <w:rPr>
          <w:rFonts w:ascii="Palanquin" w:hAnsi="Palanquin" w:cs="Palanquin"/>
          <w:sz w:val="24"/>
          <w:szCs w:val="24"/>
        </w:rPr>
      </w:pPr>
    </w:p>
    <w:p w14:paraId="38066337" w14:textId="1FB99326" w:rsidR="00B272A0" w:rsidRPr="00B2280A" w:rsidRDefault="00B272A0" w:rsidP="00B2280A">
      <w:pPr>
        <w:spacing w:after="0"/>
        <w:rPr>
          <w:rFonts w:ascii="Palanquin" w:hAnsi="Palanquin" w:cs="Palanquin"/>
          <w:sz w:val="24"/>
          <w:szCs w:val="24"/>
        </w:rPr>
      </w:pPr>
      <w:r w:rsidRPr="00B2280A">
        <w:rPr>
          <w:rFonts w:ascii="Palanquin" w:hAnsi="Palanquin" w:cs="Palanquin"/>
          <w:sz w:val="24"/>
          <w:szCs w:val="24"/>
        </w:rPr>
        <w:t>How well are we doing it?</w:t>
      </w:r>
    </w:p>
    <w:p w14:paraId="6818FE42" w14:textId="77777777" w:rsidR="00B272A0" w:rsidRPr="00221BE2" w:rsidRDefault="00B272A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complete prevention programs</w:t>
      </w:r>
    </w:p>
    <w:p w14:paraId="21DF1C8B" w14:textId="77777777" w:rsidR="00B272A0" w:rsidRPr="00221BE2" w:rsidRDefault="00B272A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lastRenderedPageBreak/>
        <w:t>Number of individuals who utilize resources to manage health conditions</w:t>
      </w:r>
    </w:p>
    <w:p w14:paraId="0756CFED" w14:textId="77777777" w:rsidR="00B272A0" w:rsidRPr="00221BE2" w:rsidRDefault="00B272A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connected to support networks</w:t>
      </w:r>
    </w:p>
    <w:p w14:paraId="287358E4" w14:textId="77777777" w:rsidR="00B272A0" w:rsidRPr="00221BE2" w:rsidRDefault="00B272A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receive behavioral and mental health services</w:t>
      </w:r>
    </w:p>
    <w:p w14:paraId="6C25F998" w14:textId="77777777" w:rsidR="00B272A0" w:rsidRPr="00221BE2" w:rsidRDefault="00B272A0">
      <w:pPr>
        <w:pStyle w:val="ListParagraph"/>
        <w:numPr>
          <w:ilvl w:val="0"/>
          <w:numId w:val="23"/>
        </w:numPr>
        <w:spacing w:after="0"/>
        <w:rPr>
          <w:rFonts w:ascii="Palanquin" w:hAnsi="Palanquin" w:cs="Palanquin"/>
          <w:sz w:val="24"/>
          <w:szCs w:val="24"/>
        </w:rPr>
      </w:pPr>
      <w:r w:rsidRPr="00221BE2">
        <w:rPr>
          <w:rFonts w:ascii="Palanquin" w:hAnsi="Palanquin" w:cs="Palanquin"/>
          <w:sz w:val="24"/>
          <w:szCs w:val="24"/>
        </w:rPr>
        <w:t>Number of individuals who receive intervention services to address immediate safety needs</w:t>
      </w:r>
    </w:p>
    <w:p w14:paraId="12ABF17F" w14:textId="77777777" w:rsidR="00B2280A" w:rsidRDefault="00B2280A" w:rsidP="00B2280A">
      <w:pPr>
        <w:pStyle w:val="ListParagraph"/>
        <w:spacing w:after="0"/>
        <w:rPr>
          <w:rFonts w:ascii="Palanquin" w:hAnsi="Palanquin" w:cs="Palanquin"/>
          <w:sz w:val="24"/>
          <w:szCs w:val="24"/>
        </w:rPr>
      </w:pPr>
    </w:p>
    <w:p w14:paraId="07E52319" w14:textId="77777777" w:rsidR="00B272A0" w:rsidRPr="00B2280A" w:rsidRDefault="00B272A0" w:rsidP="00B2280A">
      <w:pPr>
        <w:spacing w:after="0"/>
        <w:rPr>
          <w:rFonts w:ascii="Palanquin" w:hAnsi="Palanquin" w:cs="Palanquin"/>
          <w:sz w:val="24"/>
          <w:szCs w:val="24"/>
        </w:rPr>
      </w:pPr>
      <w:r w:rsidRPr="00B2280A">
        <w:rPr>
          <w:rFonts w:ascii="Palanquin" w:hAnsi="Palanquin" w:cs="Palanquin"/>
          <w:sz w:val="24"/>
          <w:szCs w:val="24"/>
        </w:rPr>
        <w:t>Is anyone better off?</w:t>
      </w:r>
    </w:p>
    <w:p w14:paraId="7C8038B1" w14:textId="77777777" w:rsidR="00B272A0" w:rsidRPr="00221BE2" w:rsidRDefault="00B272A0">
      <w:pPr>
        <w:pStyle w:val="ListParagraph"/>
        <w:numPr>
          <w:ilvl w:val="0"/>
          <w:numId w:val="24"/>
        </w:numPr>
        <w:spacing w:after="0"/>
        <w:rPr>
          <w:rFonts w:ascii="Palanquin" w:hAnsi="Palanquin" w:cs="Palanquin"/>
          <w:sz w:val="24"/>
          <w:szCs w:val="24"/>
        </w:rPr>
      </w:pPr>
      <w:r w:rsidRPr="00221BE2">
        <w:rPr>
          <w:rFonts w:ascii="Palanquin" w:hAnsi="Palanquin" w:cs="Palanquin"/>
          <w:sz w:val="24"/>
          <w:szCs w:val="24"/>
        </w:rPr>
        <w:t>Number/percent of individuals who report increased mental health</w:t>
      </w:r>
    </w:p>
    <w:p w14:paraId="5E0BCA7F" w14:textId="77777777" w:rsidR="00B272A0" w:rsidRPr="00221BE2" w:rsidRDefault="00B272A0">
      <w:pPr>
        <w:pStyle w:val="ListParagraph"/>
        <w:numPr>
          <w:ilvl w:val="0"/>
          <w:numId w:val="24"/>
        </w:numPr>
        <w:spacing w:after="0"/>
        <w:rPr>
          <w:rFonts w:ascii="Palanquin" w:hAnsi="Palanquin" w:cs="Palanquin"/>
          <w:sz w:val="24"/>
          <w:szCs w:val="24"/>
        </w:rPr>
      </w:pPr>
      <w:r w:rsidRPr="00221BE2">
        <w:rPr>
          <w:rFonts w:ascii="Palanquin" w:hAnsi="Palanquin" w:cs="Palanquin"/>
          <w:sz w:val="24"/>
          <w:szCs w:val="24"/>
        </w:rPr>
        <w:t>Number/percent of individuals who report increased sense of belonging</w:t>
      </w:r>
    </w:p>
    <w:p w14:paraId="05644F12" w14:textId="77777777" w:rsidR="00B272A0" w:rsidRPr="00221BE2" w:rsidRDefault="00B272A0">
      <w:pPr>
        <w:pStyle w:val="ListParagraph"/>
        <w:numPr>
          <w:ilvl w:val="0"/>
          <w:numId w:val="24"/>
        </w:numPr>
        <w:spacing w:after="0"/>
        <w:rPr>
          <w:rFonts w:ascii="Palanquin" w:hAnsi="Palanquin" w:cs="Palanquin"/>
          <w:sz w:val="24"/>
          <w:szCs w:val="24"/>
        </w:rPr>
      </w:pPr>
      <w:r w:rsidRPr="00221BE2">
        <w:rPr>
          <w:rFonts w:ascii="Palanquin" w:hAnsi="Palanquin" w:cs="Palanquin"/>
          <w:sz w:val="24"/>
          <w:szCs w:val="24"/>
        </w:rPr>
        <w:t>Number/percent of individuals who report increased quality of life</w:t>
      </w:r>
    </w:p>
    <w:p w14:paraId="743A0C59" w14:textId="77777777" w:rsidR="00B272A0" w:rsidRPr="00221BE2" w:rsidRDefault="00B272A0">
      <w:pPr>
        <w:pStyle w:val="ListParagraph"/>
        <w:numPr>
          <w:ilvl w:val="0"/>
          <w:numId w:val="24"/>
        </w:numPr>
        <w:spacing w:after="0"/>
        <w:rPr>
          <w:rFonts w:ascii="Palanquin" w:hAnsi="Palanquin" w:cs="Palanquin"/>
          <w:sz w:val="24"/>
          <w:szCs w:val="24"/>
        </w:rPr>
      </w:pPr>
      <w:r w:rsidRPr="00221BE2">
        <w:rPr>
          <w:rFonts w:ascii="Palanquin" w:hAnsi="Palanquin" w:cs="Palanquin"/>
          <w:sz w:val="24"/>
          <w:szCs w:val="24"/>
        </w:rPr>
        <w:t>Number/percent of individuals who successfully manage chronic disease/illness</w:t>
      </w:r>
    </w:p>
    <w:p w14:paraId="3E6EF2E9" w14:textId="57EFB236" w:rsidR="00B272A0" w:rsidRPr="00221BE2" w:rsidRDefault="00B272A0">
      <w:pPr>
        <w:pStyle w:val="ListParagraph"/>
        <w:numPr>
          <w:ilvl w:val="0"/>
          <w:numId w:val="24"/>
        </w:numPr>
        <w:spacing w:after="0"/>
        <w:rPr>
          <w:rFonts w:ascii="Palanquin" w:hAnsi="Palanquin" w:cs="Palanquin"/>
          <w:sz w:val="24"/>
          <w:szCs w:val="24"/>
        </w:rPr>
      </w:pPr>
      <w:r w:rsidRPr="00221BE2">
        <w:rPr>
          <w:rFonts w:ascii="Palanquin" w:hAnsi="Palanquin" w:cs="Palanquin"/>
          <w:sz w:val="24"/>
          <w:szCs w:val="24"/>
        </w:rPr>
        <w:t>Number/percent of individuals who demonstrate increased independence</w:t>
      </w:r>
    </w:p>
    <w:p w14:paraId="714EF72F" w14:textId="77777777" w:rsidR="00BD56EA" w:rsidRDefault="00BD56EA" w:rsidP="00BD56EA">
      <w:pPr>
        <w:spacing w:after="0"/>
        <w:rPr>
          <w:rFonts w:ascii="Palanquin" w:hAnsi="Palanquin" w:cs="Palanquin"/>
          <w:sz w:val="24"/>
          <w:szCs w:val="24"/>
        </w:rPr>
      </w:pPr>
    </w:p>
    <w:p w14:paraId="744A819F" w14:textId="77777777" w:rsidR="00BD56EA" w:rsidRDefault="00BD56EA" w:rsidP="00BD56EA">
      <w:pPr>
        <w:spacing w:after="0"/>
        <w:rPr>
          <w:rFonts w:ascii="Palanquin" w:hAnsi="Palanquin" w:cs="Palanquin"/>
          <w:sz w:val="24"/>
          <w:szCs w:val="24"/>
        </w:rPr>
      </w:pPr>
    </w:p>
    <w:p w14:paraId="695BADBD" w14:textId="77777777" w:rsidR="00BD56EA" w:rsidRDefault="00BD56EA" w:rsidP="00BD56EA">
      <w:pPr>
        <w:spacing w:after="0"/>
        <w:rPr>
          <w:rFonts w:ascii="Palanquin" w:hAnsi="Palanquin" w:cs="Palanquin"/>
          <w:b/>
          <w:bCs/>
          <w:sz w:val="24"/>
          <w:szCs w:val="24"/>
        </w:rPr>
      </w:pPr>
      <w:r w:rsidRPr="00B2280A">
        <w:rPr>
          <w:rFonts w:ascii="Palanquin" w:hAnsi="Palanquin" w:cs="Palanquin"/>
          <w:b/>
          <w:bCs/>
          <w:sz w:val="24"/>
          <w:szCs w:val="24"/>
        </w:rPr>
        <w:t xml:space="preserve">Financial Security </w:t>
      </w:r>
    </w:p>
    <w:p w14:paraId="43F9BCAB" w14:textId="77777777" w:rsidR="00B2280A" w:rsidRDefault="00B2280A" w:rsidP="00B2280A">
      <w:pPr>
        <w:spacing w:after="0"/>
        <w:rPr>
          <w:rFonts w:ascii="Palanquin" w:hAnsi="Palanquin" w:cs="Palanquin"/>
          <w:sz w:val="24"/>
          <w:szCs w:val="24"/>
        </w:rPr>
      </w:pPr>
      <w:r w:rsidRPr="00BD56EA">
        <w:rPr>
          <w:rFonts w:ascii="Palanquin" w:hAnsi="Palanquin" w:cs="Palanquin"/>
          <w:sz w:val="24"/>
          <w:szCs w:val="24"/>
        </w:rPr>
        <w:t>Select a minimum of one indicator from each category below. You may select more than one indicator; however, organizations with approved funding requests will be required to report on all indicators selected in their application.</w:t>
      </w:r>
    </w:p>
    <w:p w14:paraId="12C25313" w14:textId="77777777" w:rsidR="00B2280A" w:rsidRPr="00B2280A" w:rsidRDefault="00B2280A" w:rsidP="00BD56EA">
      <w:pPr>
        <w:spacing w:after="0"/>
        <w:rPr>
          <w:rFonts w:ascii="Palanquin" w:hAnsi="Palanquin" w:cs="Palanquin"/>
          <w:b/>
          <w:bCs/>
          <w:sz w:val="24"/>
          <w:szCs w:val="24"/>
        </w:rPr>
      </w:pPr>
    </w:p>
    <w:p w14:paraId="7D252AF6" w14:textId="77777777" w:rsidR="00BD56EA" w:rsidRPr="00B2280A" w:rsidRDefault="00BD56EA" w:rsidP="00B2280A">
      <w:pPr>
        <w:spacing w:after="0"/>
        <w:rPr>
          <w:rFonts w:ascii="Palanquin" w:hAnsi="Palanquin" w:cs="Palanquin"/>
          <w:sz w:val="24"/>
          <w:szCs w:val="24"/>
        </w:rPr>
      </w:pPr>
      <w:r w:rsidRPr="00B2280A">
        <w:rPr>
          <w:rFonts w:ascii="Palanquin" w:hAnsi="Palanquin" w:cs="Palanquin"/>
          <w:sz w:val="24"/>
          <w:szCs w:val="24"/>
        </w:rPr>
        <w:t>How much are we doing?</w:t>
      </w:r>
    </w:p>
    <w:p w14:paraId="15EE1083"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enrolled in credentialing/certification programs</w:t>
      </w:r>
    </w:p>
    <w:p w14:paraId="68FC2FDA"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individuals receiving case management/coaching for financial stabilization</w:t>
      </w:r>
    </w:p>
    <w:p w14:paraId="2DC4BC3A"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individuals who receive emergency shelter and/or transitional housing services</w:t>
      </w:r>
    </w:p>
    <w:p w14:paraId="6F75C479" w14:textId="77777777" w:rsidR="00BD56EA" w:rsidRPr="00221BE2" w:rsidRDefault="00BD56EA">
      <w:pPr>
        <w:pStyle w:val="ListParagraph"/>
        <w:numPr>
          <w:ilvl w:val="0"/>
          <w:numId w:val="25"/>
        </w:numPr>
        <w:spacing w:after="0"/>
        <w:rPr>
          <w:rFonts w:ascii="Palanquin" w:hAnsi="Palanquin" w:cs="Palanquin"/>
          <w:sz w:val="24"/>
          <w:szCs w:val="24"/>
        </w:rPr>
      </w:pPr>
      <w:r w:rsidRPr="00221BE2">
        <w:rPr>
          <w:rFonts w:ascii="Palanquin" w:hAnsi="Palanquin" w:cs="Palanquin"/>
          <w:sz w:val="24"/>
          <w:szCs w:val="24"/>
        </w:rPr>
        <w:t>Number of shelter nights provided</w:t>
      </w:r>
    </w:p>
    <w:p w14:paraId="62B720D4" w14:textId="77777777" w:rsidR="00B2280A" w:rsidRDefault="00B2280A" w:rsidP="00B2280A">
      <w:pPr>
        <w:pStyle w:val="ListParagraph"/>
        <w:spacing w:after="0"/>
        <w:rPr>
          <w:rFonts w:ascii="Palanquin" w:hAnsi="Palanquin" w:cs="Palanquin"/>
          <w:sz w:val="24"/>
          <w:szCs w:val="24"/>
        </w:rPr>
      </w:pPr>
    </w:p>
    <w:p w14:paraId="13FF5A22" w14:textId="77777777" w:rsidR="00BD56EA" w:rsidRPr="00B2280A" w:rsidRDefault="00BD56EA" w:rsidP="00B2280A">
      <w:pPr>
        <w:spacing w:after="0"/>
        <w:rPr>
          <w:rFonts w:ascii="Palanquin" w:hAnsi="Palanquin" w:cs="Palanquin"/>
          <w:sz w:val="24"/>
          <w:szCs w:val="24"/>
        </w:rPr>
      </w:pPr>
      <w:r w:rsidRPr="00B2280A">
        <w:rPr>
          <w:rFonts w:ascii="Palanquin" w:hAnsi="Palanquin" w:cs="Palanquin"/>
          <w:sz w:val="24"/>
          <w:szCs w:val="24"/>
        </w:rPr>
        <w:lastRenderedPageBreak/>
        <w:t>How well are we doing it?</w:t>
      </w:r>
    </w:p>
    <w:p w14:paraId="46318DB6"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complete their HSED/GED</w:t>
      </w:r>
    </w:p>
    <w:p w14:paraId="76166444"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complete post-secondary credentials or certifications</w:t>
      </w:r>
    </w:p>
    <w:p w14:paraId="54118D26"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go from unbanked to banked</w:t>
      </w:r>
    </w:p>
    <w:p w14:paraId="4060BBCD"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obtain employment or advance in existing employment</w:t>
      </w:r>
    </w:p>
    <w:p w14:paraId="5A118EDF"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who do not return to shelter within six months</w:t>
      </w:r>
    </w:p>
    <w:p w14:paraId="6EA2F453" w14:textId="77777777" w:rsidR="00BD56EA" w:rsidRPr="00221BE2" w:rsidRDefault="00BD56EA">
      <w:pPr>
        <w:pStyle w:val="ListParagraph"/>
        <w:numPr>
          <w:ilvl w:val="0"/>
          <w:numId w:val="26"/>
        </w:numPr>
        <w:spacing w:after="0"/>
        <w:rPr>
          <w:rFonts w:ascii="Palanquin" w:hAnsi="Palanquin" w:cs="Palanquin"/>
          <w:sz w:val="24"/>
          <w:szCs w:val="24"/>
        </w:rPr>
      </w:pPr>
      <w:r w:rsidRPr="00221BE2">
        <w:rPr>
          <w:rFonts w:ascii="Palanquin" w:hAnsi="Palanquin" w:cs="Palanquin"/>
          <w:sz w:val="24"/>
          <w:szCs w:val="24"/>
        </w:rPr>
        <w:t>Number of individuals successfully connected to key resources</w:t>
      </w:r>
    </w:p>
    <w:p w14:paraId="66B2BBC5" w14:textId="49C29A40" w:rsidR="00B2280A" w:rsidRDefault="00B2280A" w:rsidP="00B2280A">
      <w:pPr>
        <w:pStyle w:val="ListParagraph"/>
        <w:spacing w:after="0"/>
        <w:rPr>
          <w:rFonts w:ascii="Palanquin" w:hAnsi="Palanquin" w:cs="Palanquin"/>
          <w:sz w:val="24"/>
          <w:szCs w:val="24"/>
        </w:rPr>
      </w:pPr>
    </w:p>
    <w:p w14:paraId="7C8402E5" w14:textId="77777777" w:rsidR="00BD56EA" w:rsidRPr="00B2280A" w:rsidRDefault="00BD56EA" w:rsidP="00B2280A">
      <w:pPr>
        <w:spacing w:after="0"/>
        <w:rPr>
          <w:rFonts w:ascii="Palanquin" w:hAnsi="Palanquin" w:cs="Palanquin"/>
          <w:sz w:val="24"/>
          <w:szCs w:val="24"/>
        </w:rPr>
      </w:pPr>
      <w:r w:rsidRPr="00B2280A">
        <w:rPr>
          <w:rFonts w:ascii="Palanquin" w:hAnsi="Palanquin" w:cs="Palanquin"/>
          <w:sz w:val="24"/>
          <w:szCs w:val="24"/>
        </w:rPr>
        <w:t>Is anyone better off?</w:t>
      </w:r>
    </w:p>
    <w:p w14:paraId="6F6FF703" w14:textId="77777777"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who report increased confidence in personal finances</w:t>
      </w:r>
    </w:p>
    <w:p w14:paraId="3564169E" w14:textId="009A3378"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who report increased sense</w:t>
      </w:r>
      <w:r w:rsidR="009C1C45">
        <w:rPr>
          <w:rFonts w:ascii="Palanquin" w:hAnsi="Palanquin" w:cs="Palanquin"/>
          <w:sz w:val="24"/>
          <w:szCs w:val="24"/>
        </w:rPr>
        <w:t xml:space="preserve"> of</w:t>
      </w:r>
      <w:r w:rsidRPr="00221BE2">
        <w:rPr>
          <w:rFonts w:ascii="Palanquin" w:hAnsi="Palanquin" w:cs="Palanquin"/>
          <w:sz w:val="24"/>
          <w:szCs w:val="24"/>
        </w:rPr>
        <w:t xml:space="preserve"> individual and/or family stability</w:t>
      </w:r>
    </w:p>
    <w:p w14:paraId="5BC46DDC" w14:textId="77777777"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increase wages/household income</w:t>
      </w:r>
    </w:p>
    <w:p w14:paraId="19B76F2F" w14:textId="77777777"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who demonstrate ability to practice strong financial management skills by reducing non-mortgage debt</w:t>
      </w:r>
    </w:p>
    <w:p w14:paraId="2D3124E2" w14:textId="77777777"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who demonstrate ability to practice strong financial management skills by increasing credit score</w:t>
      </w:r>
    </w:p>
    <w:p w14:paraId="5160BE87" w14:textId="77777777" w:rsidR="00BD56EA" w:rsidRPr="00221BE2" w:rsidRDefault="00BD56E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Number/percent of individuals who maintain employment at three, six, nine or twelve months</w:t>
      </w:r>
    </w:p>
    <w:p w14:paraId="4C67DBD1" w14:textId="77777777" w:rsidR="00B2280A" w:rsidRDefault="00B2280A" w:rsidP="00B2280A">
      <w:pPr>
        <w:spacing w:after="0"/>
        <w:rPr>
          <w:rFonts w:ascii="Palanquin" w:hAnsi="Palanquin" w:cs="Palanquin"/>
          <w:sz w:val="24"/>
          <w:szCs w:val="24"/>
        </w:rPr>
      </w:pPr>
    </w:p>
    <w:p w14:paraId="55485B14" w14:textId="1DD9C80C" w:rsidR="00B2280A" w:rsidRPr="00221BE2" w:rsidRDefault="00B2280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How will you measure progress towards selected indicators?</w:t>
      </w:r>
    </w:p>
    <w:p w14:paraId="4A82AA4D" w14:textId="77777777" w:rsidR="00B2280A" w:rsidRPr="00221BE2" w:rsidRDefault="00B2280A">
      <w:pPr>
        <w:pStyle w:val="ListParagraph"/>
        <w:numPr>
          <w:ilvl w:val="0"/>
          <w:numId w:val="27"/>
        </w:numPr>
        <w:spacing w:after="0"/>
        <w:rPr>
          <w:rFonts w:ascii="Palanquin" w:hAnsi="Palanquin" w:cs="Palanquin"/>
          <w:sz w:val="24"/>
          <w:szCs w:val="24"/>
        </w:rPr>
      </w:pPr>
      <w:r w:rsidRPr="00221BE2">
        <w:rPr>
          <w:rFonts w:ascii="Palanquin" w:hAnsi="Palanquin" w:cs="Palanquin"/>
          <w:sz w:val="24"/>
          <w:szCs w:val="24"/>
        </w:rPr>
        <w:t xml:space="preserve">Is there any additional information you would like the review committee to consider? </w:t>
      </w:r>
    </w:p>
    <w:p w14:paraId="6A609E20" w14:textId="77777777" w:rsidR="00B2280A" w:rsidRPr="00B2280A" w:rsidRDefault="00B2280A" w:rsidP="008B448E">
      <w:pPr>
        <w:spacing w:after="0"/>
        <w:rPr>
          <w:rFonts w:ascii="Palanquin" w:hAnsi="Palanquin" w:cs="Palanquin"/>
          <w:color w:val="000000" w:themeColor="text1"/>
          <w:sz w:val="24"/>
          <w:szCs w:val="24"/>
        </w:rPr>
      </w:pPr>
    </w:p>
    <w:p w14:paraId="11CC37A6" w14:textId="0F15DA00" w:rsidR="00B2280A" w:rsidRPr="008B448E" w:rsidRDefault="00B2280A">
      <w:pPr>
        <w:pStyle w:val="ListParagraph"/>
        <w:numPr>
          <w:ilvl w:val="0"/>
          <w:numId w:val="27"/>
        </w:numPr>
        <w:spacing w:after="0"/>
        <w:rPr>
          <w:rFonts w:ascii="Palanquin" w:hAnsi="Palanquin" w:cs="Palanquin"/>
          <w:sz w:val="24"/>
          <w:szCs w:val="24"/>
        </w:rPr>
      </w:pPr>
      <w:r w:rsidRPr="008B448E">
        <w:rPr>
          <w:rFonts w:ascii="Palanquin" w:hAnsi="Palanquin" w:cs="Palanquin"/>
          <w:sz w:val="24"/>
          <w:szCs w:val="24"/>
        </w:rPr>
        <w:t>I will submit a complete and detailed Special Opportuni</w:t>
      </w:r>
      <w:r w:rsidR="00664CDB">
        <w:rPr>
          <w:rFonts w:ascii="Palanquin" w:hAnsi="Palanquin" w:cs="Palanquin"/>
          <w:sz w:val="24"/>
          <w:szCs w:val="24"/>
        </w:rPr>
        <w:t>ty</w:t>
      </w:r>
      <w:r w:rsidRPr="008B448E">
        <w:rPr>
          <w:rFonts w:ascii="Palanquin" w:hAnsi="Palanquin" w:cs="Palanquin"/>
          <w:sz w:val="24"/>
          <w:szCs w:val="24"/>
        </w:rPr>
        <w:t xml:space="preserve"> Fund budget that includes quantities, unit costs and calculations. The budget template is available a</w:t>
      </w:r>
      <w:r w:rsidR="007231FE">
        <w:rPr>
          <w:rFonts w:ascii="Palanquin" w:hAnsi="Palanquin" w:cs="Palanquin"/>
          <w:sz w:val="24"/>
          <w:szCs w:val="24"/>
        </w:rPr>
        <w:t xml:space="preserve">t </w:t>
      </w:r>
      <w:proofErr w:type="spellStart"/>
      <w:r w:rsidR="007231FE">
        <w:rPr>
          <w:rFonts w:ascii="Palanquin" w:hAnsi="Palanquin" w:cs="Palanquin"/>
          <w:sz w:val="24"/>
          <w:szCs w:val="24"/>
        </w:rPr>
        <w:t>UnitedWayRacine.rg</w:t>
      </w:r>
      <w:proofErr w:type="spellEnd"/>
      <w:r w:rsidR="007231FE">
        <w:rPr>
          <w:rFonts w:ascii="Palanquin" w:hAnsi="Palanquin" w:cs="Palanquin"/>
          <w:sz w:val="24"/>
          <w:szCs w:val="24"/>
        </w:rPr>
        <w:t xml:space="preserve">/SOF. </w:t>
      </w:r>
      <w:r w:rsidRPr="008B448E">
        <w:rPr>
          <w:rFonts w:ascii="Palanquin" w:hAnsi="Palanquin" w:cs="Palanquin"/>
          <w:sz w:val="24"/>
          <w:szCs w:val="24"/>
        </w:rPr>
        <w:t xml:space="preserve">(see Appendix A). Other budget formats will not be accepted. </w:t>
      </w:r>
    </w:p>
    <w:p w14:paraId="555335F9" w14:textId="77777777" w:rsidR="00BD56EA" w:rsidRPr="00BD56EA" w:rsidRDefault="00BD56EA" w:rsidP="00BD56EA">
      <w:pPr>
        <w:spacing w:after="0"/>
        <w:rPr>
          <w:rFonts w:ascii="Palanquin" w:hAnsi="Palanquin" w:cs="Palanquin"/>
          <w:sz w:val="24"/>
          <w:szCs w:val="24"/>
        </w:rPr>
      </w:pPr>
    </w:p>
    <w:p w14:paraId="2F979A1E" w14:textId="6526EF08" w:rsidR="000F2669" w:rsidRPr="00B2280A" w:rsidRDefault="000F2669" w:rsidP="00B2280A">
      <w:pPr>
        <w:spacing w:after="0"/>
        <w:rPr>
          <w:rFonts w:ascii="Palanquin" w:hAnsi="Palanquin" w:cs="Palanquin"/>
          <w:sz w:val="24"/>
          <w:szCs w:val="24"/>
        </w:rPr>
      </w:pPr>
    </w:p>
    <w:p w14:paraId="661DD911" w14:textId="4A0EA9DF" w:rsidR="00D979DE" w:rsidRPr="00954A29" w:rsidRDefault="00D979DE" w:rsidP="001D3B81">
      <w:pPr>
        <w:pStyle w:val="Heading1"/>
        <w:spacing w:before="0"/>
        <w:contextualSpacing/>
        <w:rPr>
          <w:rFonts w:ascii="Palanquin" w:hAnsi="Palanquin" w:cs="Palanquin"/>
          <w:b/>
          <w:bCs/>
          <w:sz w:val="24"/>
          <w:szCs w:val="24"/>
        </w:rPr>
      </w:pPr>
      <w:r w:rsidRPr="00954A29">
        <w:rPr>
          <w:rFonts w:ascii="Palanquin" w:hAnsi="Palanquin" w:cs="Palanquin"/>
          <w:b/>
          <w:bCs/>
          <w:sz w:val="24"/>
          <w:szCs w:val="24"/>
        </w:rPr>
        <w:t xml:space="preserve">Reporting </w:t>
      </w:r>
      <w:r w:rsidR="00752002" w:rsidRPr="00954A29">
        <w:rPr>
          <w:rFonts w:ascii="Palanquin" w:hAnsi="Palanquin" w:cs="Palanquin"/>
          <w:b/>
          <w:bCs/>
          <w:sz w:val="24"/>
          <w:szCs w:val="24"/>
        </w:rPr>
        <w:t>Questions</w:t>
      </w:r>
    </w:p>
    <w:p w14:paraId="77240871" w14:textId="6F481478" w:rsidR="00D979DE" w:rsidRPr="00954A29" w:rsidRDefault="00D979DE">
      <w:pPr>
        <w:pStyle w:val="ListParagraph"/>
        <w:numPr>
          <w:ilvl w:val="0"/>
          <w:numId w:val="9"/>
        </w:numPr>
        <w:spacing w:after="0"/>
        <w:rPr>
          <w:rFonts w:ascii="Palanquin" w:hAnsi="Palanquin" w:cs="Palanquin"/>
          <w:sz w:val="24"/>
          <w:szCs w:val="24"/>
        </w:rPr>
      </w:pPr>
      <w:r w:rsidRPr="00954A29">
        <w:rPr>
          <w:rFonts w:ascii="Palanquin" w:hAnsi="Palanquin" w:cs="Palanquin"/>
          <w:sz w:val="24"/>
          <w:szCs w:val="24"/>
        </w:rPr>
        <w:t>Organization name</w:t>
      </w:r>
    </w:p>
    <w:p w14:paraId="01AA7C63" w14:textId="7B85BF99" w:rsidR="6DFDAF36" w:rsidRPr="00954A29" w:rsidRDefault="6DFDAF36">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Project/program name</w:t>
      </w:r>
    </w:p>
    <w:p w14:paraId="3C64DCB9"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Executive director/CEO name </w:t>
      </w:r>
    </w:p>
    <w:p w14:paraId="047480D9"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Name and email address of person completing report </w:t>
      </w:r>
    </w:p>
    <w:p w14:paraId="33A616AC" w14:textId="77777777"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Describe any deviance from proposed activities to actual activities.</w:t>
      </w:r>
    </w:p>
    <w:p w14:paraId="4E113998" w14:textId="760E966A" w:rsidR="00752002" w:rsidRPr="00954A29" w:rsidRDefault="00752002">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For progress reports only: Are you on track to your proposed timeline? If </w:t>
      </w:r>
      <w:proofErr w:type="gramStart"/>
      <w:r w:rsidRPr="00954A29">
        <w:rPr>
          <w:rFonts w:ascii="Palanquin" w:hAnsi="Palanquin" w:cs="Palanquin"/>
          <w:sz w:val="24"/>
          <w:szCs w:val="24"/>
        </w:rPr>
        <w:t>no</w:t>
      </w:r>
      <w:proofErr w:type="gramEnd"/>
      <w:r w:rsidRPr="00954A29">
        <w:rPr>
          <w:rFonts w:ascii="Palanquin" w:hAnsi="Palanquin" w:cs="Palanquin"/>
          <w:sz w:val="24"/>
          <w:szCs w:val="24"/>
        </w:rPr>
        <w:t xml:space="preserve">, please explain. </w:t>
      </w:r>
    </w:p>
    <w:p w14:paraId="4D8EA8F2" w14:textId="057AE612" w:rsidR="00D979DE" w:rsidRPr="00954A29" w:rsidRDefault="125B9D65">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Number of</w:t>
      </w:r>
      <w:r w:rsidR="00D979DE" w:rsidRPr="00954A29">
        <w:rPr>
          <w:rFonts w:ascii="Palanquin" w:hAnsi="Palanquin" w:cs="Palanquin"/>
          <w:sz w:val="24"/>
          <w:szCs w:val="24"/>
        </w:rPr>
        <w:t xml:space="preserve"> unduplicated individuals </w:t>
      </w:r>
      <w:r w:rsidR="00497827">
        <w:rPr>
          <w:rFonts w:ascii="Palanquin" w:hAnsi="Palanquin" w:cs="Palanquin"/>
          <w:sz w:val="24"/>
          <w:szCs w:val="24"/>
        </w:rPr>
        <w:t>s</w:t>
      </w:r>
      <w:r w:rsidR="00D979DE" w:rsidRPr="00954A29">
        <w:rPr>
          <w:rFonts w:ascii="Palanquin" w:hAnsi="Palanquin" w:cs="Palanquin"/>
          <w:sz w:val="24"/>
          <w:szCs w:val="24"/>
        </w:rPr>
        <w:t xml:space="preserve">erved </w:t>
      </w:r>
      <w:r w:rsidR="00497827">
        <w:rPr>
          <w:rFonts w:ascii="Palanquin" w:hAnsi="Palanquin" w:cs="Palanquin"/>
          <w:sz w:val="24"/>
          <w:szCs w:val="24"/>
        </w:rPr>
        <w:t xml:space="preserve">to date </w:t>
      </w:r>
      <w:r w:rsidR="00090200" w:rsidRPr="00954A29">
        <w:rPr>
          <w:rFonts w:ascii="Palanquin" w:hAnsi="Palanquin" w:cs="Palanquin"/>
          <w:sz w:val="24"/>
          <w:szCs w:val="24"/>
        </w:rPr>
        <w:t>by this program/project</w:t>
      </w:r>
    </w:p>
    <w:p w14:paraId="10C23DA5" w14:textId="0F7D717C" w:rsidR="3F522572" w:rsidRDefault="3F522572">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Demographics of individuals served</w:t>
      </w:r>
      <w:r w:rsidR="00D565F8" w:rsidRPr="00954A29">
        <w:rPr>
          <w:rFonts w:ascii="Palanquin" w:hAnsi="Palanquin" w:cs="Palanquin"/>
          <w:sz w:val="24"/>
          <w:szCs w:val="24"/>
        </w:rPr>
        <w:t xml:space="preserve"> (see Appendix </w:t>
      </w:r>
      <w:r w:rsidR="00752002" w:rsidRPr="00954A29">
        <w:rPr>
          <w:rFonts w:ascii="Palanquin" w:hAnsi="Palanquin" w:cs="Palanquin"/>
          <w:sz w:val="24"/>
          <w:szCs w:val="24"/>
        </w:rPr>
        <w:t>B</w:t>
      </w:r>
      <w:r w:rsidR="00D565F8" w:rsidRPr="00954A29">
        <w:rPr>
          <w:rFonts w:ascii="Palanquin" w:hAnsi="Palanquin" w:cs="Palanquin"/>
          <w:sz w:val="24"/>
          <w:szCs w:val="24"/>
        </w:rPr>
        <w:t xml:space="preserve"> for demographic categories required in report)</w:t>
      </w:r>
    </w:p>
    <w:p w14:paraId="74F4230E" w14:textId="0BE0232D"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Describe the direct impact the funding had on the individuals served by this </w:t>
      </w:r>
      <w:r w:rsidR="1D46E35E" w:rsidRPr="00954A29">
        <w:rPr>
          <w:rFonts w:ascii="Palanquin" w:hAnsi="Palanquin" w:cs="Palanquin"/>
          <w:sz w:val="24"/>
          <w:szCs w:val="24"/>
        </w:rPr>
        <w:t>project/program</w:t>
      </w:r>
      <w:r w:rsidRPr="00954A29">
        <w:rPr>
          <w:rFonts w:ascii="Palanquin" w:hAnsi="Palanquin" w:cs="Palanquin"/>
          <w:sz w:val="24"/>
          <w:szCs w:val="24"/>
        </w:rPr>
        <w:t>.</w:t>
      </w:r>
      <w:r w:rsidR="083CD65E" w:rsidRPr="00954A29">
        <w:rPr>
          <w:rFonts w:ascii="Palanquin" w:hAnsi="Palanquin" w:cs="Palanquin"/>
          <w:sz w:val="24"/>
          <w:szCs w:val="24"/>
        </w:rPr>
        <w:t xml:space="preserve"> </w:t>
      </w:r>
    </w:p>
    <w:p w14:paraId="4280E496" w14:textId="088FBF87" w:rsidR="1729CD51" w:rsidRDefault="1729CD51">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Describe any indirect impact the funding </w:t>
      </w:r>
      <w:proofErr w:type="gramStart"/>
      <w:r w:rsidRPr="00954A29">
        <w:rPr>
          <w:rFonts w:ascii="Palanquin" w:hAnsi="Palanquin" w:cs="Palanquin"/>
          <w:sz w:val="24"/>
          <w:szCs w:val="24"/>
        </w:rPr>
        <w:t>had</w:t>
      </w:r>
      <w:proofErr w:type="gramEnd"/>
      <w:r w:rsidRPr="00954A29">
        <w:rPr>
          <w:rFonts w:ascii="Palanquin" w:hAnsi="Palanquin" w:cs="Palanquin"/>
          <w:sz w:val="24"/>
          <w:szCs w:val="24"/>
        </w:rPr>
        <w:t xml:space="preserve"> on your clients/participants and/or community.</w:t>
      </w:r>
    </w:p>
    <w:p w14:paraId="16889E3F" w14:textId="77777777" w:rsidR="00444440" w:rsidRDefault="00444440">
      <w:pPr>
        <w:pStyle w:val="ListParagraph"/>
        <w:numPr>
          <w:ilvl w:val="0"/>
          <w:numId w:val="4"/>
        </w:numPr>
        <w:spacing w:after="0"/>
        <w:rPr>
          <w:rFonts w:ascii="Palanquin" w:hAnsi="Palanquin" w:cs="Palanquin"/>
          <w:sz w:val="24"/>
          <w:szCs w:val="24"/>
        </w:rPr>
      </w:pPr>
      <w:r w:rsidRPr="00444440">
        <w:rPr>
          <w:rFonts w:ascii="Palanquin" w:hAnsi="Palanquin" w:cs="Palanquin"/>
          <w:sz w:val="24"/>
          <w:szCs w:val="24"/>
        </w:rPr>
        <w:t>For your project/program’s focus area, select the indicator(s) you used to measure impact. Enter the number</w:t>
      </w:r>
      <w:r>
        <w:rPr>
          <w:rFonts w:ascii="Palanquin" w:hAnsi="Palanquin" w:cs="Palanquin"/>
          <w:sz w:val="24"/>
          <w:szCs w:val="24"/>
        </w:rPr>
        <w:t>/percentage</w:t>
      </w:r>
      <w:r w:rsidRPr="00444440">
        <w:rPr>
          <w:rFonts w:ascii="Palanquin" w:hAnsi="Palanquin" w:cs="Palanquin"/>
          <w:sz w:val="24"/>
          <w:szCs w:val="24"/>
        </w:rPr>
        <w:t xml:space="preserve"> of participants who achieved that indicator. Refer to your application for the specific indicators you proposed. You must report on all indicators selected in your application</w:t>
      </w:r>
    </w:p>
    <w:p w14:paraId="4088415F" w14:textId="65074F93" w:rsidR="00497827" w:rsidRPr="00497827" w:rsidRDefault="00497827">
      <w:pPr>
        <w:pStyle w:val="ListParagraph"/>
        <w:numPr>
          <w:ilvl w:val="0"/>
          <w:numId w:val="4"/>
        </w:numPr>
        <w:spacing w:after="0"/>
        <w:rPr>
          <w:rFonts w:ascii="Palanquin" w:hAnsi="Palanquin" w:cs="Palanquin"/>
          <w:sz w:val="24"/>
          <w:szCs w:val="24"/>
        </w:rPr>
      </w:pPr>
      <w:r w:rsidRPr="00B04EEA">
        <w:rPr>
          <w:rFonts w:ascii="Palanquin" w:hAnsi="Palanquin" w:cs="Palanquin"/>
          <w:sz w:val="24"/>
          <w:szCs w:val="24"/>
        </w:rPr>
        <w:t xml:space="preserve">Provide photo(s) (with media release) that demonstrates the impact of the grant. </w:t>
      </w:r>
    </w:p>
    <w:p w14:paraId="756652C2" w14:textId="19BE2D5B" w:rsidR="00D979DE" w:rsidRPr="00954A29" w:rsidRDefault="00090200">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Provide a 2-3 sentence statement of impact </w:t>
      </w:r>
      <w:r w:rsidR="00D979DE" w:rsidRPr="00954A29">
        <w:rPr>
          <w:rFonts w:ascii="Palanquin" w:hAnsi="Palanquin" w:cs="Palanquin"/>
          <w:sz w:val="24"/>
          <w:szCs w:val="24"/>
        </w:rPr>
        <w:t xml:space="preserve">that can be used as a stand-alone quote. Include the name and title of the person quoted. </w:t>
      </w:r>
    </w:p>
    <w:p w14:paraId="7181DC74" w14:textId="56D8EFAB"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t xml:space="preserve">Provide links to any social media posts, media releases, marketing collateral, etc. related to the project/program. </w:t>
      </w:r>
    </w:p>
    <w:p w14:paraId="1DF33146" w14:textId="5CAB1885" w:rsidR="00D979DE" w:rsidRPr="00954A29" w:rsidRDefault="00D979DE">
      <w:pPr>
        <w:pStyle w:val="ListParagraph"/>
        <w:numPr>
          <w:ilvl w:val="0"/>
          <w:numId w:val="4"/>
        </w:numPr>
        <w:spacing w:after="0"/>
        <w:rPr>
          <w:rFonts w:ascii="Palanquin" w:hAnsi="Palanquin" w:cs="Palanquin"/>
          <w:sz w:val="24"/>
          <w:szCs w:val="24"/>
        </w:rPr>
      </w:pPr>
      <w:r w:rsidRPr="00954A29">
        <w:rPr>
          <w:rFonts w:ascii="Palanquin" w:hAnsi="Palanquin" w:cs="Palanquin"/>
          <w:sz w:val="24"/>
          <w:szCs w:val="24"/>
        </w:rPr>
        <w:lastRenderedPageBreak/>
        <w:t xml:space="preserve">Is there any additional information you would like to report? </w:t>
      </w:r>
    </w:p>
    <w:p w14:paraId="72A21205" w14:textId="77777777" w:rsidR="00497827" w:rsidRDefault="00497827">
      <w:pPr>
        <w:pStyle w:val="ListParagraph"/>
        <w:numPr>
          <w:ilvl w:val="0"/>
          <w:numId w:val="4"/>
        </w:numPr>
        <w:spacing w:after="0"/>
        <w:rPr>
          <w:rFonts w:ascii="Palanquin" w:hAnsi="Palanquin" w:cs="Palanquin"/>
          <w:sz w:val="24"/>
          <w:szCs w:val="24"/>
        </w:rPr>
      </w:pPr>
      <w:r w:rsidRPr="00B04EEA">
        <w:rPr>
          <w:rFonts w:ascii="Palanquin" w:hAnsi="Palanquin" w:cs="Palanquin"/>
          <w:sz w:val="24"/>
          <w:szCs w:val="24"/>
        </w:rPr>
        <w:t xml:space="preserve">For final reports only: A financial report that documents grant fund expenditures. The financial report should compare proposed to actual expenses, using the original budget template document as the starting point. </w:t>
      </w:r>
      <w:r>
        <w:rPr>
          <w:rFonts w:ascii="Palanquin" w:hAnsi="Palanquin" w:cs="Palanquin"/>
          <w:sz w:val="24"/>
          <w:szCs w:val="24"/>
        </w:rPr>
        <w:t xml:space="preserve">See Appendix A. </w:t>
      </w:r>
    </w:p>
    <w:p w14:paraId="0E1954C1" w14:textId="77777777" w:rsidR="002152BB" w:rsidRDefault="002152BB" w:rsidP="002152BB">
      <w:pPr>
        <w:spacing w:after="0"/>
        <w:rPr>
          <w:rFonts w:ascii="Palanquin" w:hAnsi="Palanquin" w:cs="Palanquin"/>
          <w:sz w:val="24"/>
          <w:szCs w:val="24"/>
        </w:rPr>
      </w:pPr>
    </w:p>
    <w:p w14:paraId="5C3A0142" w14:textId="77777777" w:rsidR="00422236" w:rsidRDefault="00422236" w:rsidP="005B353B">
      <w:pPr>
        <w:spacing w:after="0"/>
        <w:rPr>
          <w:rFonts w:ascii="Palanquin" w:hAnsi="Palanquin" w:cs="Palanquin"/>
          <w:sz w:val="24"/>
          <w:szCs w:val="24"/>
        </w:rPr>
      </w:pPr>
    </w:p>
    <w:p w14:paraId="4E1961D2" w14:textId="77777777" w:rsidR="00422236" w:rsidRDefault="00422236" w:rsidP="005B353B">
      <w:pPr>
        <w:spacing w:after="0"/>
        <w:rPr>
          <w:rFonts w:ascii="Palanquin" w:hAnsi="Palanquin" w:cs="Palanquin"/>
          <w:sz w:val="24"/>
          <w:szCs w:val="24"/>
        </w:rPr>
      </w:pPr>
    </w:p>
    <w:p w14:paraId="7B5D7C9B" w14:textId="77777777" w:rsidR="00422236" w:rsidRDefault="00422236" w:rsidP="005B353B">
      <w:pPr>
        <w:spacing w:after="0"/>
        <w:rPr>
          <w:rFonts w:ascii="Palanquin" w:hAnsi="Palanquin" w:cs="Palanquin"/>
          <w:sz w:val="24"/>
          <w:szCs w:val="24"/>
        </w:rPr>
      </w:pPr>
    </w:p>
    <w:p w14:paraId="7B6D9040" w14:textId="77777777" w:rsidR="005B353B" w:rsidRDefault="005B353B" w:rsidP="005B353B">
      <w:pPr>
        <w:spacing w:after="0"/>
        <w:rPr>
          <w:rFonts w:ascii="Palanquin" w:hAnsi="Palanquin" w:cs="Palanquin"/>
          <w:sz w:val="24"/>
          <w:szCs w:val="24"/>
        </w:rPr>
      </w:pPr>
    </w:p>
    <w:p w14:paraId="70C857F6" w14:textId="77777777" w:rsidR="00BD56EA" w:rsidRPr="005B353B" w:rsidRDefault="00BD56EA" w:rsidP="005B353B">
      <w:pPr>
        <w:spacing w:after="0"/>
        <w:rPr>
          <w:rFonts w:ascii="Palanquin" w:hAnsi="Palanquin" w:cs="Palanquin"/>
          <w:sz w:val="24"/>
          <w:szCs w:val="24"/>
        </w:rPr>
      </w:pPr>
    </w:p>
    <w:p w14:paraId="0228A2F8" w14:textId="77777777" w:rsidR="005B353B" w:rsidRPr="005B353B" w:rsidRDefault="005B353B" w:rsidP="005B353B">
      <w:pPr>
        <w:spacing w:after="0"/>
        <w:rPr>
          <w:rFonts w:ascii="Palanquin" w:hAnsi="Palanquin" w:cs="Palanquin"/>
          <w:sz w:val="24"/>
          <w:szCs w:val="24"/>
        </w:rPr>
      </w:pPr>
    </w:p>
    <w:p w14:paraId="3FBCD0D8" w14:textId="77777777" w:rsidR="005B353B" w:rsidRPr="00853BE5" w:rsidRDefault="005B353B" w:rsidP="00853BE5">
      <w:pPr>
        <w:spacing w:after="0"/>
        <w:rPr>
          <w:rFonts w:ascii="Palanquin" w:hAnsi="Palanquin" w:cs="Palanquin"/>
          <w:sz w:val="24"/>
          <w:szCs w:val="24"/>
        </w:rPr>
      </w:pPr>
    </w:p>
    <w:p w14:paraId="43C2280F" w14:textId="648495BD" w:rsidR="00090200" w:rsidRPr="001D3B81" w:rsidRDefault="00090200" w:rsidP="001D3B81">
      <w:pPr>
        <w:spacing w:after="0"/>
        <w:contextualSpacing/>
        <w:rPr>
          <w:rFonts w:ascii="Palanquin" w:hAnsi="Palanquin" w:cs="Palanquin"/>
          <w:sz w:val="20"/>
          <w:szCs w:val="20"/>
        </w:rPr>
      </w:pPr>
    </w:p>
    <w:p w14:paraId="73C55EB2" w14:textId="77777777" w:rsidR="00497827" w:rsidRDefault="00497827">
      <w:pPr>
        <w:rPr>
          <w:rFonts w:ascii="Palanquin" w:eastAsiaTheme="majorEastAsia" w:hAnsi="Palanquin" w:cs="Palanquin"/>
          <w:b/>
          <w:bCs/>
          <w:color w:val="2F5496" w:themeColor="accent1" w:themeShade="BF"/>
          <w:sz w:val="24"/>
          <w:szCs w:val="24"/>
        </w:rPr>
      </w:pPr>
      <w:r>
        <w:rPr>
          <w:rFonts w:ascii="Palanquin" w:hAnsi="Palanquin" w:cs="Palanquin"/>
          <w:b/>
          <w:bCs/>
          <w:sz w:val="24"/>
          <w:szCs w:val="24"/>
        </w:rPr>
        <w:br w:type="page"/>
      </w:r>
    </w:p>
    <w:p w14:paraId="77336586" w14:textId="41584E6C" w:rsidR="00497827" w:rsidRDefault="00497827" w:rsidP="00497827">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lastRenderedPageBreak/>
        <w:t>APPENDIX A</w:t>
      </w:r>
    </w:p>
    <w:p w14:paraId="09CAC357" w14:textId="607E0050" w:rsidR="00497827" w:rsidRPr="003C5CBD" w:rsidRDefault="00497827" w:rsidP="00497827">
      <w:pPr>
        <w:spacing w:after="0"/>
      </w:pPr>
      <w:r w:rsidRPr="00B04EEA">
        <w:rPr>
          <w:rFonts w:ascii="Palanquin" w:eastAsia="Times New Roman" w:hAnsi="Palanquin" w:cs="Palanquin"/>
          <w:b/>
          <w:bCs/>
          <w:color w:val="000000"/>
          <w:sz w:val="24"/>
          <w:szCs w:val="24"/>
        </w:rPr>
        <w:t>United Way of Racine County: Example Budget</w:t>
      </w:r>
    </w:p>
    <w:tbl>
      <w:tblPr>
        <w:tblW w:w="0" w:type="auto"/>
        <w:tblLayout w:type="fixed"/>
        <w:tblLook w:val="04A0" w:firstRow="1" w:lastRow="0" w:firstColumn="1" w:lastColumn="0" w:noHBand="0" w:noVBand="1"/>
      </w:tblPr>
      <w:tblGrid>
        <w:gridCol w:w="2697"/>
        <w:gridCol w:w="4053"/>
        <w:gridCol w:w="1530"/>
        <w:gridCol w:w="1530"/>
      </w:tblGrid>
      <w:tr w:rsidR="00497827" w:rsidRPr="00B04EEA" w14:paraId="3776B8F9" w14:textId="77777777" w:rsidTr="0088537E">
        <w:trPr>
          <w:cantSplit/>
          <w:trHeight w:val="1728"/>
        </w:trPr>
        <w:tc>
          <w:tcPr>
            <w:tcW w:w="2697" w:type="dxa"/>
            <w:tcBorders>
              <w:top w:val="nil"/>
              <w:left w:val="nil"/>
              <w:bottom w:val="nil"/>
              <w:right w:val="nil"/>
            </w:tcBorders>
            <w:shd w:val="clear" w:color="000000" w:fill="F2F2F2"/>
            <w:vAlign w:val="center"/>
            <w:hideMark/>
          </w:tcPr>
          <w:p w14:paraId="42B4853F"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226894E9" w14:textId="77777777" w:rsidR="00497827"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Pr>
                <w:rFonts w:ascii="Palanquin" w:eastAsia="Times New Roman" w:hAnsi="Palanquin" w:cs="Palanquin"/>
                <w:b/>
                <w:bCs/>
                <w:color w:val="000000"/>
                <w:sz w:val="20"/>
                <w:szCs w:val="20"/>
              </w:rPr>
              <w:t>ion</w:t>
            </w:r>
          </w:p>
          <w:p w14:paraId="21256C03"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33AD7FDD"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220F13C9"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497827" w:rsidRPr="00B04EEA" w14:paraId="3F051F3C" w14:textId="77777777" w:rsidTr="0088537E">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60A2EFB6"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65D30F5A" w14:textId="4F427D19"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w:t>
            </w:r>
          </w:p>
        </w:tc>
        <w:tc>
          <w:tcPr>
            <w:tcW w:w="1530" w:type="dxa"/>
            <w:tcBorders>
              <w:top w:val="single" w:sz="4" w:space="0" w:color="auto"/>
              <w:left w:val="nil"/>
              <w:bottom w:val="single" w:sz="4" w:space="0" w:color="auto"/>
              <w:right w:val="single" w:sz="4" w:space="0" w:color="auto"/>
            </w:tcBorders>
            <w:noWrap/>
            <w:vAlign w:val="bottom"/>
            <w:hideMark/>
          </w:tcPr>
          <w:p w14:paraId="6D00E1A9"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5DDF4CC"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28697DE3"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428C1491"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12FDDB5D" w14:textId="7AC8F1F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p>
        </w:tc>
        <w:tc>
          <w:tcPr>
            <w:tcW w:w="1530" w:type="dxa"/>
            <w:tcBorders>
              <w:top w:val="nil"/>
              <w:left w:val="nil"/>
              <w:bottom w:val="single" w:sz="4" w:space="0" w:color="auto"/>
              <w:right w:val="single" w:sz="4" w:space="0" w:color="auto"/>
            </w:tcBorders>
            <w:noWrap/>
            <w:vAlign w:val="bottom"/>
            <w:hideMark/>
          </w:tcPr>
          <w:p w14:paraId="2FD54CB6"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4ECB85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6E0D6BC1"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720F267C"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4A4445A7"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3830F302"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8E7575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00B49D89"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13EBC733" w14:textId="77777777" w:rsidR="00497827" w:rsidRPr="000E21FD" w:rsidRDefault="00497827" w:rsidP="0088537E">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57459B36" w14:textId="77777777" w:rsidR="00497827" w:rsidRPr="000E21FD" w:rsidRDefault="00497827" w:rsidP="0088537E">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24603C7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AFD410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1637931B"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2C0C4B24"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6EAB6AA9"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127BEC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CCED7BF"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57A5AEE2" w14:textId="77777777" w:rsidTr="0088537E">
        <w:trPr>
          <w:trHeight w:val="285"/>
        </w:trPr>
        <w:tc>
          <w:tcPr>
            <w:tcW w:w="2697" w:type="dxa"/>
            <w:tcBorders>
              <w:top w:val="nil"/>
              <w:left w:val="nil"/>
              <w:bottom w:val="nil"/>
              <w:right w:val="nil"/>
            </w:tcBorders>
            <w:noWrap/>
            <w:vAlign w:val="bottom"/>
            <w:hideMark/>
          </w:tcPr>
          <w:p w14:paraId="6D1328AE"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130C8C0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6365BDD7"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130C94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7DAF4773" w14:textId="77777777" w:rsidTr="0088537E">
        <w:trPr>
          <w:trHeight w:val="285"/>
        </w:trPr>
        <w:tc>
          <w:tcPr>
            <w:tcW w:w="2697" w:type="dxa"/>
            <w:tcBorders>
              <w:top w:val="nil"/>
              <w:left w:val="nil"/>
              <w:bottom w:val="nil"/>
              <w:right w:val="nil"/>
            </w:tcBorders>
            <w:noWrap/>
            <w:vAlign w:val="bottom"/>
            <w:hideMark/>
          </w:tcPr>
          <w:p w14:paraId="0A330000"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6193C90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7D94FBB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78AAA2C"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bl>
    <w:p w14:paraId="48551571" w14:textId="77777777" w:rsidR="00497827" w:rsidRDefault="00497827" w:rsidP="00497827">
      <w:pPr>
        <w:spacing w:after="0"/>
        <w:rPr>
          <w:rFonts w:ascii="Palanquin" w:eastAsia="Times New Roman" w:hAnsi="Palanquin" w:cs="Palanquin"/>
          <w:b/>
          <w:bCs/>
          <w:color w:val="000000"/>
          <w:sz w:val="24"/>
          <w:szCs w:val="24"/>
        </w:rPr>
      </w:pPr>
    </w:p>
    <w:p w14:paraId="032463E6" w14:textId="513EFEBA" w:rsidR="00497827" w:rsidRPr="000E21FD" w:rsidRDefault="00497827" w:rsidP="00497827">
      <w:pPr>
        <w:spacing w:after="0"/>
      </w:pPr>
      <w:r w:rsidRPr="00B04EEA">
        <w:rPr>
          <w:rFonts w:ascii="Palanquin" w:eastAsia="Times New Roman" w:hAnsi="Palanquin" w:cs="Palanquin"/>
          <w:b/>
          <w:bCs/>
          <w:color w:val="000000"/>
          <w:sz w:val="24"/>
          <w:szCs w:val="24"/>
        </w:rPr>
        <w:t xml:space="preserve">United Way of Racine County: Example </w:t>
      </w:r>
      <w:r>
        <w:rPr>
          <w:rFonts w:ascii="Palanquin" w:eastAsia="Times New Roman" w:hAnsi="Palanquin" w:cs="Palanquin"/>
          <w:b/>
          <w:bCs/>
          <w:color w:val="000000"/>
          <w:sz w:val="24"/>
          <w:szCs w:val="24"/>
        </w:rPr>
        <w:t>Financial Report</w:t>
      </w:r>
    </w:p>
    <w:tbl>
      <w:tblPr>
        <w:tblW w:w="0" w:type="auto"/>
        <w:tblLayout w:type="fixed"/>
        <w:tblLook w:val="04A0" w:firstRow="1" w:lastRow="0" w:firstColumn="1" w:lastColumn="0" w:noHBand="0" w:noVBand="1"/>
      </w:tblPr>
      <w:tblGrid>
        <w:gridCol w:w="2697"/>
        <w:gridCol w:w="4053"/>
        <w:gridCol w:w="1530"/>
        <w:gridCol w:w="1530"/>
      </w:tblGrid>
      <w:tr w:rsidR="00497827" w:rsidRPr="00B04EEA" w14:paraId="41E6C167" w14:textId="77777777" w:rsidTr="0088537E">
        <w:trPr>
          <w:cantSplit/>
          <w:trHeight w:val="1737"/>
        </w:trPr>
        <w:tc>
          <w:tcPr>
            <w:tcW w:w="2697" w:type="dxa"/>
            <w:tcBorders>
              <w:top w:val="nil"/>
              <w:left w:val="nil"/>
              <w:bottom w:val="nil"/>
              <w:right w:val="nil"/>
            </w:tcBorders>
            <w:shd w:val="clear" w:color="000000" w:fill="F2F2F2"/>
            <w:vAlign w:val="center"/>
            <w:hideMark/>
          </w:tcPr>
          <w:p w14:paraId="26192BD9"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2EB3EDA4" w14:textId="77777777" w:rsidR="00497827"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Pr>
                <w:rFonts w:ascii="Palanquin" w:eastAsia="Times New Roman" w:hAnsi="Palanquin" w:cs="Palanquin"/>
                <w:b/>
                <w:bCs/>
                <w:color w:val="000000"/>
                <w:sz w:val="20"/>
                <w:szCs w:val="20"/>
              </w:rPr>
              <w:t>ion</w:t>
            </w:r>
          </w:p>
          <w:p w14:paraId="47B073D6"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5758A89D"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7F4980FF"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497827" w:rsidRPr="00B04EEA" w14:paraId="0BADF7DC" w14:textId="77777777" w:rsidTr="0088537E">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4C96758B"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43282944" w14:textId="09F781E0"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p>
        </w:tc>
        <w:tc>
          <w:tcPr>
            <w:tcW w:w="1530" w:type="dxa"/>
            <w:tcBorders>
              <w:top w:val="single" w:sz="4" w:space="0" w:color="auto"/>
              <w:left w:val="nil"/>
              <w:bottom w:val="single" w:sz="4" w:space="0" w:color="auto"/>
              <w:right w:val="single" w:sz="4" w:space="0" w:color="auto"/>
            </w:tcBorders>
            <w:noWrap/>
            <w:vAlign w:val="bottom"/>
            <w:hideMark/>
          </w:tcPr>
          <w:p w14:paraId="76C3F263"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636B44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$55.79</w:t>
            </w:r>
          </w:p>
        </w:tc>
      </w:tr>
      <w:tr w:rsidR="00497827" w:rsidRPr="00B04EEA" w14:paraId="3BC263E3"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2C0A6906"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266BC434" w14:textId="773E2CA3"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w:t>
            </w:r>
          </w:p>
        </w:tc>
        <w:tc>
          <w:tcPr>
            <w:tcW w:w="1530" w:type="dxa"/>
            <w:tcBorders>
              <w:top w:val="nil"/>
              <w:left w:val="nil"/>
              <w:bottom w:val="single" w:sz="4" w:space="0" w:color="auto"/>
              <w:right w:val="single" w:sz="4" w:space="0" w:color="auto"/>
            </w:tcBorders>
            <w:noWrap/>
            <w:vAlign w:val="bottom"/>
            <w:hideMark/>
          </w:tcPr>
          <w:p w14:paraId="0F52BB23"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3E1E2B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$273.25</w:t>
            </w:r>
          </w:p>
        </w:tc>
      </w:tr>
      <w:tr w:rsidR="00497827" w:rsidRPr="00B04EEA" w14:paraId="392F87DC"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2B7ECF50"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3AE3ED5B"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551585D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35BD45E7"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$117</w:t>
            </w:r>
          </w:p>
        </w:tc>
      </w:tr>
      <w:tr w:rsidR="00497827" w:rsidRPr="00B04EEA" w14:paraId="76262F7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6F7BCDB3" w14:textId="77777777" w:rsidR="00497827" w:rsidRPr="000E21FD" w:rsidRDefault="00497827" w:rsidP="0088537E">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7B8F3081" w14:textId="77777777" w:rsidR="00497827" w:rsidRPr="000E21FD" w:rsidRDefault="00497827" w:rsidP="0088537E">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3F44B50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9E1CA99"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442B199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31F8BB6F"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2E3B4FE4"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474AB0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AD122A5"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5757DB6D" w14:textId="77777777" w:rsidTr="0088537E">
        <w:trPr>
          <w:trHeight w:val="285"/>
        </w:trPr>
        <w:tc>
          <w:tcPr>
            <w:tcW w:w="2697" w:type="dxa"/>
            <w:tcBorders>
              <w:top w:val="nil"/>
              <w:left w:val="nil"/>
              <w:bottom w:val="nil"/>
              <w:right w:val="nil"/>
            </w:tcBorders>
            <w:noWrap/>
            <w:vAlign w:val="bottom"/>
            <w:hideMark/>
          </w:tcPr>
          <w:p w14:paraId="448277AC"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5C35E0F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1A03672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0F980DD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$446.04</w:t>
            </w:r>
          </w:p>
        </w:tc>
      </w:tr>
      <w:tr w:rsidR="00497827" w:rsidRPr="00B04EEA" w14:paraId="4D0A0E76" w14:textId="77777777" w:rsidTr="0088537E">
        <w:trPr>
          <w:trHeight w:val="285"/>
        </w:trPr>
        <w:tc>
          <w:tcPr>
            <w:tcW w:w="2697" w:type="dxa"/>
            <w:tcBorders>
              <w:top w:val="nil"/>
              <w:left w:val="nil"/>
              <w:bottom w:val="nil"/>
              <w:right w:val="nil"/>
            </w:tcBorders>
            <w:noWrap/>
            <w:vAlign w:val="bottom"/>
            <w:hideMark/>
          </w:tcPr>
          <w:p w14:paraId="6089DB22"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23A88ED4"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147C2EF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B217172"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$400</w:t>
            </w:r>
          </w:p>
        </w:tc>
      </w:tr>
    </w:tbl>
    <w:p w14:paraId="5842DC15" w14:textId="16758B84" w:rsidR="00497827" w:rsidRPr="00177EF2" w:rsidRDefault="00497827" w:rsidP="00177EF2">
      <w:pPr>
        <w:pStyle w:val="Heading1"/>
        <w:rPr>
          <w:rFonts w:ascii="Palanquin" w:hAnsi="Palanquin" w:cs="Palanquin"/>
          <w:b/>
          <w:bCs/>
          <w:sz w:val="24"/>
          <w:szCs w:val="24"/>
        </w:rPr>
      </w:pPr>
      <w:r>
        <w:br w:type="page"/>
      </w:r>
      <w:r w:rsidRPr="00177EF2">
        <w:rPr>
          <w:rFonts w:ascii="Palanquin" w:hAnsi="Palanquin" w:cs="Palanquin"/>
          <w:b/>
          <w:bCs/>
          <w:sz w:val="24"/>
          <w:szCs w:val="24"/>
        </w:rPr>
        <w:lastRenderedPageBreak/>
        <w:t>APPENDIX B</w:t>
      </w:r>
    </w:p>
    <w:p w14:paraId="1801E5ED" w14:textId="77777777" w:rsidR="00497827" w:rsidRPr="00B04EEA" w:rsidRDefault="00497827" w:rsidP="00497827">
      <w:pPr>
        <w:spacing w:after="0"/>
        <w:contextualSpacing/>
        <w:rPr>
          <w:rFonts w:ascii="Palanquin" w:hAnsi="Palanquin" w:cs="Palanquin"/>
          <w:b/>
          <w:sz w:val="24"/>
          <w:szCs w:val="24"/>
        </w:rPr>
      </w:pPr>
      <w:r w:rsidRPr="00B04EEA">
        <w:rPr>
          <w:rFonts w:ascii="Palanquin" w:hAnsi="Palanquin" w:cs="Palanquin"/>
          <w:b/>
          <w:sz w:val="24"/>
          <w:szCs w:val="24"/>
        </w:rPr>
        <w:t>Instructions for reporting participant demographics</w:t>
      </w:r>
    </w:p>
    <w:p w14:paraId="1BDE75D7"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For each demographic category, enter the number of participants. Do not leave any fields blank. </w:t>
      </w:r>
    </w:p>
    <w:p w14:paraId="405B6A2F"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Enter 0 when appropriate. </w:t>
      </w:r>
    </w:p>
    <w:p w14:paraId="0E0565F1" w14:textId="77777777" w:rsidR="00497827" w:rsidRPr="00B04EEA" w:rsidRDefault="00497827">
      <w:pPr>
        <w:numPr>
          <w:ilvl w:val="0"/>
          <w:numId w:val="7"/>
        </w:numPr>
        <w:spacing w:after="0"/>
        <w:contextualSpacing/>
        <w:rPr>
          <w:rFonts w:ascii="Palanquin" w:hAnsi="Palanquin" w:cs="Palanquin"/>
          <w:sz w:val="24"/>
          <w:szCs w:val="24"/>
          <w:u w:val="single"/>
        </w:rPr>
      </w:pPr>
      <w:r w:rsidRPr="00B04EEA">
        <w:rPr>
          <w:rFonts w:ascii="Palanquin" w:hAnsi="Palanquin" w:cs="Palanquin"/>
          <w:sz w:val="24"/>
          <w:szCs w:val="24"/>
          <w:u w:val="single"/>
        </w:rPr>
        <w:t>The sum of each demographic category should equal the total number of unduplicated participants</w:t>
      </w:r>
      <w:r>
        <w:rPr>
          <w:rFonts w:ascii="Palanquin" w:hAnsi="Palanquin" w:cs="Palanquin"/>
          <w:sz w:val="24"/>
          <w:szCs w:val="24"/>
          <w:u w:val="single"/>
        </w:rPr>
        <w:t xml:space="preserve"> TO DATE.</w:t>
      </w:r>
    </w:p>
    <w:p w14:paraId="0024925D"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 xml:space="preserve">Declined to share = You </w:t>
      </w:r>
      <w:proofErr w:type="gramStart"/>
      <w:r w:rsidRPr="00B04EEA">
        <w:rPr>
          <w:rFonts w:ascii="Palanquin" w:hAnsi="Palanquin" w:cs="Palanquin"/>
          <w:sz w:val="24"/>
          <w:szCs w:val="24"/>
        </w:rPr>
        <w:t>made an attempt</w:t>
      </w:r>
      <w:proofErr w:type="gramEnd"/>
      <w:r w:rsidRPr="00B04EEA">
        <w:rPr>
          <w:rFonts w:ascii="Palanquin" w:hAnsi="Palanquin" w:cs="Palanquin"/>
          <w:sz w:val="24"/>
          <w:szCs w:val="24"/>
        </w:rPr>
        <w:t xml:space="preserve"> to collect this </w:t>
      </w:r>
      <w:proofErr w:type="gramStart"/>
      <w:r w:rsidRPr="00B04EEA">
        <w:rPr>
          <w:rFonts w:ascii="Palanquin" w:hAnsi="Palanquin" w:cs="Palanquin"/>
          <w:sz w:val="24"/>
          <w:szCs w:val="24"/>
        </w:rPr>
        <w:t>information</w:t>
      </w:r>
      <w:proofErr w:type="gramEnd"/>
      <w:r w:rsidRPr="00B04EEA">
        <w:rPr>
          <w:rFonts w:ascii="Palanquin" w:hAnsi="Palanquin" w:cs="Palanquin"/>
          <w:sz w:val="24"/>
          <w:szCs w:val="24"/>
        </w:rPr>
        <w:t xml:space="preserve"> and the participant actively chose not to respond. </w:t>
      </w:r>
    </w:p>
    <w:p w14:paraId="160FBC06" w14:textId="77777777" w:rsidR="00497827" w:rsidRPr="00B04EEA" w:rsidRDefault="00497827">
      <w:pPr>
        <w:numPr>
          <w:ilvl w:val="0"/>
          <w:numId w:val="7"/>
        </w:numPr>
        <w:spacing w:after="0"/>
        <w:contextualSpacing/>
        <w:rPr>
          <w:rFonts w:ascii="Palanquin" w:hAnsi="Palanquin" w:cs="Palanquin"/>
          <w:sz w:val="24"/>
          <w:szCs w:val="24"/>
        </w:rPr>
      </w:pPr>
      <w:proofErr w:type="gramStart"/>
      <w:r w:rsidRPr="00B04EEA">
        <w:rPr>
          <w:rFonts w:ascii="Palanquin" w:hAnsi="Palanquin" w:cs="Palanquin"/>
          <w:sz w:val="24"/>
          <w:szCs w:val="24"/>
        </w:rPr>
        <w:t>Unknown</w:t>
      </w:r>
      <w:proofErr w:type="gramEnd"/>
      <w:r w:rsidRPr="00B04EEA">
        <w:rPr>
          <w:rFonts w:ascii="Palanquin" w:hAnsi="Palanquin" w:cs="Palanquin"/>
          <w:sz w:val="24"/>
          <w:szCs w:val="24"/>
        </w:rPr>
        <w:t xml:space="preserve"> = You could not collect this information.</w:t>
      </w:r>
    </w:p>
    <w:p w14:paraId="74ACFB88" w14:textId="77777777" w:rsidR="00497827" w:rsidRPr="00B04EEA" w:rsidRDefault="00497827">
      <w:pPr>
        <w:numPr>
          <w:ilvl w:val="0"/>
          <w:numId w:val="7"/>
        </w:numPr>
        <w:spacing w:after="0"/>
        <w:contextualSpacing/>
        <w:rPr>
          <w:rFonts w:ascii="Palanquin" w:hAnsi="Palanquin" w:cs="Palanquin"/>
          <w:sz w:val="24"/>
          <w:szCs w:val="24"/>
        </w:rPr>
      </w:pPr>
      <w:r w:rsidRPr="00B04EEA">
        <w:rPr>
          <w:rFonts w:ascii="Palanquin" w:hAnsi="Palanquin" w:cs="Palanquin"/>
          <w:sz w:val="24"/>
          <w:szCs w:val="24"/>
        </w:rPr>
        <w:t>If you have unknown demographic data, include an explanation in the "Additional participant demographic information" box at the end of the demographic section.</w:t>
      </w:r>
    </w:p>
    <w:p w14:paraId="2B3A984F" w14:textId="77777777" w:rsidR="00497827" w:rsidRPr="00B04EEA" w:rsidRDefault="00497827" w:rsidP="00497827">
      <w:pPr>
        <w:spacing w:after="0"/>
        <w:contextualSpacing/>
        <w:rPr>
          <w:rFonts w:ascii="Palanquin" w:hAnsi="Palanquin" w:cs="Palanquin"/>
          <w:b/>
          <w:sz w:val="24"/>
          <w:szCs w:val="24"/>
        </w:rPr>
      </w:pPr>
    </w:p>
    <w:p w14:paraId="01F1DD27" w14:textId="77777777" w:rsidR="00497827" w:rsidRPr="00B04EEA" w:rsidRDefault="00497827" w:rsidP="00497827">
      <w:pPr>
        <w:spacing w:after="0"/>
        <w:contextualSpacing/>
        <w:rPr>
          <w:rFonts w:ascii="Palanquin" w:hAnsi="Palanquin" w:cs="Palanquin"/>
          <w:sz w:val="24"/>
          <w:szCs w:val="24"/>
        </w:rPr>
      </w:pPr>
      <w:r w:rsidRPr="00B04EEA">
        <w:rPr>
          <w:rFonts w:ascii="Palanquin" w:hAnsi="Palanquin" w:cs="Palanquin"/>
          <w:b/>
          <w:sz w:val="24"/>
          <w:szCs w:val="24"/>
        </w:rPr>
        <w:t>Participant demographics</w:t>
      </w:r>
    </w:p>
    <w:p w14:paraId="36BDDB77"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Briefly describe who is included in the group of participants whose demographics are included in this report. (Who is part of your data set?)</w:t>
      </w:r>
    </w:p>
    <w:p w14:paraId="2C9923D9"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 xml:space="preserve">Total number of unduplicated participants. </w:t>
      </w:r>
    </w:p>
    <w:p w14:paraId="0A010E7B"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zip code</w:t>
      </w:r>
    </w:p>
    <w:p w14:paraId="65954592" w14:textId="77777777" w:rsidR="00497827" w:rsidRPr="00B04EEA" w:rsidRDefault="00497827">
      <w:pPr>
        <w:numPr>
          <w:ilvl w:val="1"/>
          <w:numId w:val="8"/>
        </w:numPr>
        <w:spacing w:after="0"/>
        <w:contextualSpacing/>
        <w:rPr>
          <w:rFonts w:ascii="Palanquin" w:hAnsi="Palanquin" w:cs="Palanquin"/>
          <w:sz w:val="24"/>
          <w:szCs w:val="24"/>
        </w:rPr>
        <w:sectPr w:rsidR="00497827" w:rsidRPr="00B04EEA" w:rsidSect="00497827">
          <w:headerReference w:type="default" r:id="rId7"/>
          <w:footerReference w:type="default" r:id="rId8"/>
          <w:pgSz w:w="12240" w:h="15840"/>
          <w:pgMar w:top="990" w:right="990" w:bottom="540" w:left="1440" w:header="720" w:footer="720" w:gutter="0"/>
          <w:cols w:space="720"/>
          <w:docGrid w:linePitch="360"/>
        </w:sectPr>
      </w:pPr>
    </w:p>
    <w:p w14:paraId="2A9AD76B"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53108</w:t>
      </w:r>
    </w:p>
    <w:p w14:paraId="1146F47F"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53126</w:t>
      </w:r>
    </w:p>
    <w:p w14:paraId="6A1E70B2"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53177</w:t>
      </w:r>
    </w:p>
    <w:p w14:paraId="2CD63E39"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53402</w:t>
      </w:r>
    </w:p>
    <w:p w14:paraId="321DD737"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53403</w:t>
      </w:r>
    </w:p>
    <w:p w14:paraId="3DD62FE6"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53404</w:t>
      </w:r>
    </w:p>
    <w:p w14:paraId="5CF85901"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53405</w:t>
      </w:r>
    </w:p>
    <w:p w14:paraId="3E7B5C0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53406</w:t>
      </w:r>
    </w:p>
    <w:p w14:paraId="1D8611C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53105</w:t>
      </w:r>
    </w:p>
    <w:p w14:paraId="3B657AC1"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53139</w:t>
      </w:r>
    </w:p>
    <w:p w14:paraId="3F230811"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53167</w:t>
      </w:r>
    </w:p>
    <w:p w14:paraId="3DF958BB"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53182</w:t>
      </w:r>
    </w:p>
    <w:p w14:paraId="21CDCEA2"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53185</w:t>
      </w:r>
    </w:p>
    <w:p w14:paraId="6F7CE860"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zip code</w:t>
      </w:r>
    </w:p>
    <w:p w14:paraId="25EBAEA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zip code</w:t>
      </w:r>
    </w:p>
    <w:p w14:paraId="5D98E9CE" w14:textId="77777777" w:rsidR="00497827" w:rsidRPr="00B04EEA" w:rsidRDefault="00497827">
      <w:pPr>
        <w:numPr>
          <w:ilvl w:val="0"/>
          <w:numId w:val="8"/>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num="3" w:space="720"/>
          <w:docGrid w:linePitch="360"/>
        </w:sectPr>
      </w:pPr>
    </w:p>
    <w:p w14:paraId="4E4E5E33" w14:textId="77777777" w:rsidR="00497827" w:rsidRDefault="00497827" w:rsidP="00497827">
      <w:pPr>
        <w:rPr>
          <w:rFonts w:ascii="Palanquin" w:hAnsi="Palanquin" w:cs="Palanquin"/>
          <w:sz w:val="24"/>
          <w:szCs w:val="24"/>
        </w:rPr>
      </w:pPr>
      <w:r>
        <w:rPr>
          <w:rFonts w:ascii="Palanquin" w:hAnsi="Palanquin" w:cs="Palanquin"/>
          <w:sz w:val="24"/>
          <w:szCs w:val="24"/>
        </w:rPr>
        <w:br w:type="page"/>
      </w:r>
    </w:p>
    <w:p w14:paraId="2F80A69E"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lastRenderedPageBreak/>
        <w:t>Participant age</w:t>
      </w:r>
    </w:p>
    <w:p w14:paraId="7584B7F0" w14:textId="77777777" w:rsidR="00497827" w:rsidRPr="00B04EEA" w:rsidRDefault="00497827">
      <w:pPr>
        <w:numPr>
          <w:ilvl w:val="1"/>
          <w:numId w:val="8"/>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space="720"/>
          <w:docGrid w:linePitch="360"/>
        </w:sectPr>
      </w:pPr>
    </w:p>
    <w:p w14:paraId="7F91696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0-5 years old</w:t>
      </w:r>
    </w:p>
    <w:p w14:paraId="08854799"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6-17 years old</w:t>
      </w:r>
    </w:p>
    <w:p w14:paraId="7C186E74"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18-44 years old</w:t>
      </w:r>
    </w:p>
    <w:p w14:paraId="505248FB"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45-64 years old</w:t>
      </w:r>
    </w:p>
    <w:p w14:paraId="7FC6B44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 xml:space="preserve">65+ years old </w:t>
      </w:r>
    </w:p>
    <w:p w14:paraId="04FFD620"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age</w:t>
      </w:r>
    </w:p>
    <w:p w14:paraId="65C64FAE"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age</w:t>
      </w:r>
    </w:p>
    <w:p w14:paraId="03EBC00C" w14:textId="77777777" w:rsidR="00497827" w:rsidRPr="00B04EEA" w:rsidRDefault="00497827">
      <w:pPr>
        <w:numPr>
          <w:ilvl w:val="0"/>
          <w:numId w:val="8"/>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num="2" w:space="720"/>
          <w:docGrid w:linePitch="360"/>
        </w:sectPr>
      </w:pPr>
    </w:p>
    <w:p w14:paraId="06334D2D"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race</w:t>
      </w:r>
    </w:p>
    <w:p w14:paraId="79246F64"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05D24A70"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African American/Black</w:t>
      </w:r>
    </w:p>
    <w:p w14:paraId="6F7E6EF2"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American Indian and Alaskan Native</w:t>
      </w:r>
    </w:p>
    <w:p w14:paraId="607325F6"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Asian</w:t>
      </w:r>
    </w:p>
    <w:p w14:paraId="3C842582"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Native Hawaiian and other Pacific Islander</w:t>
      </w:r>
    </w:p>
    <w:p w14:paraId="349FCF9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White</w:t>
      </w:r>
    </w:p>
    <w:p w14:paraId="71EB5B6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Two or more races</w:t>
      </w:r>
    </w:p>
    <w:p w14:paraId="6D1F2555" w14:textId="77777777" w:rsidR="00497827" w:rsidRPr="00B04EEA" w:rsidRDefault="00497827">
      <w:pPr>
        <w:numPr>
          <w:ilvl w:val="1"/>
          <w:numId w:val="8"/>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race not listed</w:t>
      </w:r>
    </w:p>
    <w:p w14:paraId="5EE82BAF"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race</w:t>
      </w:r>
    </w:p>
    <w:p w14:paraId="0BE0B18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race</w:t>
      </w:r>
    </w:p>
    <w:p w14:paraId="4606DFBB" w14:textId="77777777" w:rsidR="00497827" w:rsidRDefault="00497827" w:rsidP="00497827">
      <w:p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10C1ED6A"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ethnicity</w:t>
      </w:r>
    </w:p>
    <w:p w14:paraId="7ABDC53C"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5D4484CF"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Hispanic or Latino</w:t>
      </w:r>
    </w:p>
    <w:p w14:paraId="28A7D656"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Not Hispanic or Latino</w:t>
      </w:r>
    </w:p>
    <w:p w14:paraId="49D6729D" w14:textId="77777777" w:rsidR="00497827" w:rsidRPr="00B04EEA" w:rsidRDefault="00497827">
      <w:pPr>
        <w:numPr>
          <w:ilvl w:val="1"/>
          <w:numId w:val="8"/>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ethnicity not listed</w:t>
      </w:r>
    </w:p>
    <w:p w14:paraId="42F7D4EA"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ethnicity</w:t>
      </w:r>
    </w:p>
    <w:p w14:paraId="38AFF3B8"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ethnicity</w:t>
      </w:r>
    </w:p>
    <w:p w14:paraId="5125A419" w14:textId="77777777" w:rsidR="00497827" w:rsidRDefault="00497827">
      <w:pPr>
        <w:numPr>
          <w:ilvl w:val="0"/>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2C152D26" w14:textId="77777777" w:rsidR="00497827" w:rsidRPr="00B04EEA"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gender</w:t>
      </w:r>
    </w:p>
    <w:p w14:paraId="4371CB05"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7F864BD7"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Male</w:t>
      </w:r>
    </w:p>
    <w:p w14:paraId="5E186CD1"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Female</w:t>
      </w:r>
    </w:p>
    <w:p w14:paraId="6A13758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Transgender</w:t>
      </w:r>
    </w:p>
    <w:p w14:paraId="0791841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Nonbinary</w:t>
      </w:r>
    </w:p>
    <w:p w14:paraId="7484D5A5"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 xml:space="preserve">Other </w:t>
      </w:r>
      <w:proofErr w:type="gramStart"/>
      <w:r w:rsidRPr="00B04EEA">
        <w:rPr>
          <w:rFonts w:ascii="Palanquin" w:hAnsi="Palanquin" w:cs="Palanquin"/>
          <w:sz w:val="24"/>
          <w:szCs w:val="24"/>
        </w:rPr>
        <w:t>gender</w:t>
      </w:r>
      <w:proofErr w:type="gramEnd"/>
      <w:r w:rsidRPr="00B04EEA">
        <w:rPr>
          <w:rFonts w:ascii="Palanquin" w:hAnsi="Palanquin" w:cs="Palanquin"/>
          <w:sz w:val="24"/>
          <w:szCs w:val="24"/>
        </w:rPr>
        <w:t xml:space="preserve"> not listed</w:t>
      </w:r>
    </w:p>
    <w:p w14:paraId="270507B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gender</w:t>
      </w:r>
    </w:p>
    <w:p w14:paraId="0706AD9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gender</w:t>
      </w:r>
    </w:p>
    <w:p w14:paraId="263F0C3F" w14:textId="77777777" w:rsidR="00497827" w:rsidRDefault="00497827">
      <w:pPr>
        <w:numPr>
          <w:ilvl w:val="0"/>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5BC586CE" w14:textId="77777777" w:rsidR="00497827" w:rsidRDefault="00497827">
      <w:pPr>
        <w:numPr>
          <w:ilvl w:val="0"/>
          <w:numId w:val="8"/>
        </w:numPr>
        <w:spacing w:after="0"/>
        <w:contextualSpacing/>
        <w:rPr>
          <w:rFonts w:ascii="Palanquin" w:hAnsi="Palanquin" w:cs="Palanquin"/>
          <w:sz w:val="24"/>
          <w:szCs w:val="24"/>
        </w:rPr>
      </w:pPr>
      <w:r w:rsidRPr="00B04EEA">
        <w:rPr>
          <w:rFonts w:ascii="Palanquin" w:hAnsi="Palanquin" w:cs="Palanquin"/>
          <w:sz w:val="24"/>
          <w:szCs w:val="24"/>
        </w:rPr>
        <w:t>Participant economic status</w:t>
      </w:r>
    </w:p>
    <w:p w14:paraId="43D17656" w14:textId="77777777" w:rsidR="00497827" w:rsidRDefault="00497827">
      <w:pPr>
        <w:numPr>
          <w:ilvl w:val="1"/>
          <w:numId w:val="8"/>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55B5917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Extremely low-income</w:t>
      </w:r>
    </w:p>
    <w:p w14:paraId="319B56DB"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Very low-income</w:t>
      </w:r>
    </w:p>
    <w:p w14:paraId="2F5FDF5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Low-income</w:t>
      </w:r>
    </w:p>
    <w:p w14:paraId="0C08910F"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Other</w:t>
      </w:r>
    </w:p>
    <w:p w14:paraId="3FB1AE9C"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Declined to share income</w:t>
      </w:r>
    </w:p>
    <w:p w14:paraId="1E847F6D" w14:textId="77777777" w:rsidR="00497827" w:rsidRPr="00B04EEA" w:rsidRDefault="00497827">
      <w:pPr>
        <w:numPr>
          <w:ilvl w:val="1"/>
          <w:numId w:val="8"/>
        </w:numPr>
        <w:spacing w:after="0"/>
        <w:contextualSpacing/>
        <w:rPr>
          <w:rFonts w:ascii="Palanquin" w:hAnsi="Palanquin" w:cs="Palanquin"/>
          <w:sz w:val="24"/>
          <w:szCs w:val="24"/>
        </w:rPr>
      </w:pPr>
      <w:r w:rsidRPr="00B04EEA">
        <w:rPr>
          <w:rFonts w:ascii="Palanquin" w:hAnsi="Palanquin" w:cs="Palanquin"/>
          <w:sz w:val="24"/>
          <w:szCs w:val="24"/>
        </w:rPr>
        <w:t>Unknown income</w:t>
      </w:r>
    </w:p>
    <w:p w14:paraId="5C192986" w14:textId="77777777" w:rsidR="00497827" w:rsidRDefault="00497827" w:rsidP="00497827">
      <w:p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4C5AEAF9" w14:textId="77777777" w:rsidR="00497827" w:rsidRPr="00B04EEA" w:rsidRDefault="00497827" w:rsidP="00497827">
      <w:pPr>
        <w:spacing w:after="0"/>
        <w:contextualSpacing/>
        <w:rPr>
          <w:rFonts w:ascii="Palanquin" w:hAnsi="Palanquin" w:cs="Palanquin"/>
          <w:sz w:val="24"/>
          <w:szCs w:val="24"/>
        </w:rPr>
      </w:pPr>
    </w:p>
    <w:p w14:paraId="56F51E82" w14:textId="77777777" w:rsidR="00497827" w:rsidRPr="00B04EEA" w:rsidRDefault="00497827" w:rsidP="00497827">
      <w:pPr>
        <w:spacing w:after="0"/>
        <w:ind w:left="720"/>
        <w:contextualSpacing/>
        <w:rPr>
          <w:rFonts w:ascii="Palanquin" w:hAnsi="Palanquin" w:cs="Palanquin"/>
          <w:sz w:val="24"/>
          <w:szCs w:val="24"/>
        </w:rPr>
      </w:pPr>
    </w:p>
    <w:p w14:paraId="14A04915" w14:textId="77777777" w:rsidR="00497827" w:rsidRPr="00B04EEA" w:rsidRDefault="00497827" w:rsidP="00497827">
      <w:pPr>
        <w:spacing w:after="0"/>
        <w:contextualSpacing/>
        <w:rPr>
          <w:rFonts w:ascii="Palanquin" w:hAnsi="Palanquin" w:cs="Palanquin"/>
          <w:sz w:val="24"/>
          <w:szCs w:val="24"/>
        </w:rPr>
      </w:pPr>
      <w:r w:rsidRPr="00B04EEA">
        <w:rPr>
          <w:rFonts w:ascii="Palanquin" w:hAnsi="Palanquin" w:cs="Palanquin"/>
          <w:sz w:val="24"/>
          <w:szCs w:val="24"/>
        </w:rPr>
        <w:t>Use the following information to determine participant economic status. Income levels are based on the 2024 Poverty Guidelines for the 48 Contiguous States and the District of Columbia, Federal Register document 87 FR 3315.</w:t>
      </w:r>
    </w:p>
    <w:tbl>
      <w:tblPr>
        <w:tblStyle w:val="TableGrid"/>
        <w:tblW w:w="9625" w:type="dxa"/>
        <w:tblLook w:val="04A0" w:firstRow="1" w:lastRow="0" w:firstColumn="1" w:lastColumn="0" w:noHBand="0" w:noVBand="1"/>
        <w:tblCaption w:val="Use the following information to determine participant economic status. Income levels are based on the 2024 Poverty Guidelines for the 48 Contiguous States and the District of Columbia, Federal Register document 87 FR 3315."/>
      </w:tblPr>
      <w:tblGrid>
        <w:gridCol w:w="1385"/>
        <w:gridCol w:w="2060"/>
        <w:gridCol w:w="2060"/>
        <w:gridCol w:w="2060"/>
        <w:gridCol w:w="2060"/>
      </w:tblGrid>
      <w:tr w:rsidR="00497827" w:rsidRPr="00B04EEA" w14:paraId="1342956C" w14:textId="77777777" w:rsidTr="0088537E">
        <w:tc>
          <w:tcPr>
            <w:tcW w:w="1385" w:type="dxa"/>
            <w:shd w:val="clear" w:color="auto" w:fill="D0CECE" w:themeFill="background2" w:themeFillShade="E6"/>
            <w:vAlign w:val="center"/>
          </w:tcPr>
          <w:p w14:paraId="642054A9"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Household annual income/</w:t>
            </w:r>
            <w:r w:rsidRPr="009D0FF6">
              <w:rPr>
                <w:rFonts w:ascii="Palanquin" w:hAnsi="Palanquin" w:cs="Palanquin"/>
                <w:b/>
                <w:sz w:val="24"/>
                <w:szCs w:val="24"/>
              </w:rPr>
              <w:br/>
              <w:t>household size</w:t>
            </w:r>
          </w:p>
        </w:tc>
        <w:tc>
          <w:tcPr>
            <w:tcW w:w="2060" w:type="dxa"/>
            <w:shd w:val="clear" w:color="auto" w:fill="D0CECE" w:themeFill="background2" w:themeFillShade="E6"/>
            <w:vAlign w:val="center"/>
          </w:tcPr>
          <w:p w14:paraId="475CD3C6"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Extremely low-income</w:t>
            </w:r>
            <w:r w:rsidRPr="009D0FF6">
              <w:rPr>
                <w:rFonts w:ascii="Palanquin" w:hAnsi="Palanquin" w:cs="Palanquin"/>
                <w:sz w:val="24"/>
                <w:szCs w:val="24"/>
              </w:rPr>
              <w:t xml:space="preserve"> </w:t>
            </w:r>
            <w:r>
              <w:rPr>
                <w:rFonts w:ascii="Palanquin" w:hAnsi="Palanquin" w:cs="Palanquin"/>
                <w:sz w:val="24"/>
                <w:szCs w:val="24"/>
              </w:rPr>
              <w:br/>
            </w:r>
            <w:r w:rsidRPr="009D0FF6">
              <w:rPr>
                <w:rFonts w:ascii="Palanquin" w:hAnsi="Palanquin" w:cs="Palanquin"/>
                <w:sz w:val="20"/>
                <w:szCs w:val="20"/>
              </w:rPr>
              <w:t>Less than 100% of poverty</w:t>
            </w:r>
          </w:p>
        </w:tc>
        <w:tc>
          <w:tcPr>
            <w:tcW w:w="2060" w:type="dxa"/>
            <w:shd w:val="clear" w:color="auto" w:fill="D0CECE" w:themeFill="background2" w:themeFillShade="E6"/>
            <w:vAlign w:val="center"/>
          </w:tcPr>
          <w:p w14:paraId="4F3540D9" w14:textId="77777777" w:rsidR="00497827" w:rsidRPr="009D0FF6" w:rsidRDefault="00497827" w:rsidP="0088537E">
            <w:pPr>
              <w:spacing w:line="259" w:lineRule="auto"/>
              <w:contextualSpacing/>
              <w:jc w:val="center"/>
              <w:rPr>
                <w:rFonts w:ascii="Palanquin" w:hAnsi="Palanquin" w:cs="Palanquin"/>
                <w:sz w:val="20"/>
                <w:szCs w:val="20"/>
              </w:rPr>
            </w:pPr>
            <w:r w:rsidRPr="009D0FF6">
              <w:rPr>
                <w:rFonts w:ascii="Palanquin" w:hAnsi="Palanquin" w:cs="Palanquin"/>
                <w:b/>
                <w:sz w:val="24"/>
                <w:szCs w:val="24"/>
              </w:rPr>
              <w:t>Very low-income</w:t>
            </w:r>
            <w:r w:rsidRPr="009D0FF6">
              <w:rPr>
                <w:rFonts w:ascii="Palanquin" w:hAnsi="Palanquin" w:cs="Palanquin"/>
                <w:sz w:val="24"/>
                <w:szCs w:val="24"/>
              </w:rPr>
              <w:t xml:space="preserve"> </w:t>
            </w:r>
            <w:r w:rsidRPr="009D0FF6">
              <w:rPr>
                <w:rFonts w:ascii="Palanquin" w:hAnsi="Palanquin" w:cs="Palanquin"/>
                <w:sz w:val="20"/>
                <w:szCs w:val="20"/>
              </w:rPr>
              <w:t>Less than 185% of poverty</w:t>
            </w:r>
          </w:p>
          <w:p w14:paraId="4905B094"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sz w:val="20"/>
                <w:szCs w:val="20"/>
              </w:rPr>
              <w:t>(Qualifies for Free and Reduced-Price Lunch (FRPL))</w:t>
            </w:r>
          </w:p>
        </w:tc>
        <w:tc>
          <w:tcPr>
            <w:tcW w:w="2060" w:type="dxa"/>
            <w:shd w:val="clear" w:color="auto" w:fill="D0CECE" w:themeFill="background2" w:themeFillShade="E6"/>
            <w:vAlign w:val="center"/>
          </w:tcPr>
          <w:p w14:paraId="7A53FF3E"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Low-income</w:t>
            </w:r>
            <w:r w:rsidRPr="009D0FF6">
              <w:rPr>
                <w:rFonts w:ascii="Palanquin" w:hAnsi="Palanquin" w:cs="Palanquin"/>
                <w:sz w:val="24"/>
                <w:szCs w:val="24"/>
              </w:rPr>
              <w:t xml:space="preserve"> </w:t>
            </w:r>
            <w:r w:rsidRPr="009D0FF6">
              <w:rPr>
                <w:rFonts w:ascii="Palanquin" w:hAnsi="Palanquin" w:cs="Palanquin"/>
                <w:sz w:val="24"/>
                <w:szCs w:val="24"/>
              </w:rPr>
              <w:br/>
            </w:r>
            <w:r w:rsidRPr="009D0FF6">
              <w:rPr>
                <w:rFonts w:ascii="Palanquin" w:hAnsi="Palanquin" w:cs="Palanquin"/>
                <w:sz w:val="20"/>
                <w:szCs w:val="20"/>
              </w:rPr>
              <w:t>Less than 250% of poverty</w:t>
            </w:r>
          </w:p>
        </w:tc>
        <w:tc>
          <w:tcPr>
            <w:tcW w:w="2060" w:type="dxa"/>
            <w:shd w:val="clear" w:color="auto" w:fill="D0CECE" w:themeFill="background2" w:themeFillShade="E6"/>
            <w:vAlign w:val="center"/>
          </w:tcPr>
          <w:p w14:paraId="0373F9CB"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Other</w:t>
            </w:r>
            <w:r w:rsidRPr="009D0FF6">
              <w:rPr>
                <w:rFonts w:ascii="Palanquin" w:hAnsi="Palanquin" w:cs="Palanquin"/>
                <w:sz w:val="24"/>
                <w:szCs w:val="24"/>
              </w:rPr>
              <w:t xml:space="preserve"> </w:t>
            </w:r>
            <w:r w:rsidRPr="009D0FF6">
              <w:rPr>
                <w:rFonts w:ascii="Palanquin" w:hAnsi="Palanquin" w:cs="Palanquin"/>
                <w:sz w:val="24"/>
                <w:szCs w:val="24"/>
              </w:rPr>
              <w:br/>
            </w:r>
            <w:r w:rsidRPr="009D0FF6">
              <w:rPr>
                <w:rFonts w:ascii="Palanquin" w:hAnsi="Palanquin" w:cs="Palanquin"/>
                <w:sz w:val="20"/>
                <w:szCs w:val="20"/>
              </w:rPr>
              <w:t>Over 250% of poverty</w:t>
            </w:r>
          </w:p>
        </w:tc>
      </w:tr>
      <w:tr w:rsidR="00497827" w:rsidRPr="00B04EEA" w14:paraId="47F7247C" w14:textId="77777777" w:rsidTr="0088537E">
        <w:tc>
          <w:tcPr>
            <w:tcW w:w="1385" w:type="dxa"/>
            <w:vAlign w:val="center"/>
          </w:tcPr>
          <w:p w14:paraId="7C6B1E4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w:t>
            </w:r>
          </w:p>
        </w:tc>
        <w:tc>
          <w:tcPr>
            <w:tcW w:w="2060" w:type="dxa"/>
            <w:shd w:val="clear" w:color="auto" w:fill="FFBDBD"/>
            <w:vAlign w:val="center"/>
          </w:tcPr>
          <w:p w14:paraId="3476A0E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$15,060</w:t>
            </w:r>
          </w:p>
        </w:tc>
        <w:tc>
          <w:tcPr>
            <w:tcW w:w="2060" w:type="dxa"/>
            <w:shd w:val="clear" w:color="auto" w:fill="FBE4D5" w:themeFill="accent2" w:themeFillTint="33"/>
            <w:vAlign w:val="center"/>
          </w:tcPr>
          <w:p w14:paraId="4606AC0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$15,060-$27,861</w:t>
            </w:r>
          </w:p>
        </w:tc>
        <w:tc>
          <w:tcPr>
            <w:tcW w:w="2060" w:type="dxa"/>
            <w:shd w:val="clear" w:color="auto" w:fill="CAB4E2"/>
            <w:vAlign w:val="center"/>
          </w:tcPr>
          <w:p w14:paraId="0902960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$27,861-$37,650</w:t>
            </w:r>
          </w:p>
        </w:tc>
        <w:tc>
          <w:tcPr>
            <w:tcW w:w="2060" w:type="dxa"/>
            <w:shd w:val="clear" w:color="auto" w:fill="D9E2F3" w:themeFill="accent1" w:themeFillTint="33"/>
            <w:vAlign w:val="center"/>
          </w:tcPr>
          <w:p w14:paraId="4341A22B"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$37,650 +</w:t>
            </w:r>
          </w:p>
        </w:tc>
      </w:tr>
      <w:tr w:rsidR="00497827" w:rsidRPr="00B04EEA" w14:paraId="2DEC38CE" w14:textId="77777777" w:rsidTr="0088537E">
        <w:tc>
          <w:tcPr>
            <w:tcW w:w="1385" w:type="dxa"/>
            <w:vAlign w:val="center"/>
          </w:tcPr>
          <w:p w14:paraId="6F3F933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w:t>
            </w:r>
          </w:p>
        </w:tc>
        <w:tc>
          <w:tcPr>
            <w:tcW w:w="2060" w:type="dxa"/>
            <w:shd w:val="clear" w:color="auto" w:fill="FFBDBD"/>
            <w:vAlign w:val="center"/>
          </w:tcPr>
          <w:p w14:paraId="74FFB3F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$20,440</w:t>
            </w:r>
          </w:p>
        </w:tc>
        <w:tc>
          <w:tcPr>
            <w:tcW w:w="2060" w:type="dxa"/>
            <w:shd w:val="clear" w:color="auto" w:fill="FBE4D5" w:themeFill="accent2" w:themeFillTint="33"/>
            <w:vAlign w:val="center"/>
          </w:tcPr>
          <w:p w14:paraId="10A7144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$20,440-$37,814</w:t>
            </w:r>
          </w:p>
        </w:tc>
        <w:tc>
          <w:tcPr>
            <w:tcW w:w="2060" w:type="dxa"/>
            <w:shd w:val="clear" w:color="auto" w:fill="CAB4E2"/>
            <w:vAlign w:val="center"/>
          </w:tcPr>
          <w:p w14:paraId="74C16E4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$37,814-$51,100</w:t>
            </w:r>
          </w:p>
        </w:tc>
        <w:tc>
          <w:tcPr>
            <w:tcW w:w="2060" w:type="dxa"/>
            <w:shd w:val="clear" w:color="auto" w:fill="D9E2F3" w:themeFill="accent1" w:themeFillTint="33"/>
            <w:vAlign w:val="center"/>
          </w:tcPr>
          <w:p w14:paraId="3BB1C55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$51,650 +</w:t>
            </w:r>
          </w:p>
        </w:tc>
      </w:tr>
      <w:tr w:rsidR="00497827" w:rsidRPr="00B04EEA" w14:paraId="693B8C6E" w14:textId="77777777" w:rsidTr="0088537E">
        <w:tc>
          <w:tcPr>
            <w:tcW w:w="1385" w:type="dxa"/>
            <w:vAlign w:val="center"/>
          </w:tcPr>
          <w:p w14:paraId="5A4BF20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w:t>
            </w:r>
          </w:p>
        </w:tc>
        <w:tc>
          <w:tcPr>
            <w:tcW w:w="2060" w:type="dxa"/>
            <w:shd w:val="clear" w:color="auto" w:fill="FFBDBD"/>
            <w:vAlign w:val="center"/>
          </w:tcPr>
          <w:p w14:paraId="2E90E36A"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$25,820</w:t>
            </w:r>
          </w:p>
        </w:tc>
        <w:tc>
          <w:tcPr>
            <w:tcW w:w="2060" w:type="dxa"/>
            <w:shd w:val="clear" w:color="auto" w:fill="FBE4D5" w:themeFill="accent2" w:themeFillTint="33"/>
            <w:vAlign w:val="center"/>
          </w:tcPr>
          <w:p w14:paraId="0771306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$25,820-$47,767</w:t>
            </w:r>
          </w:p>
        </w:tc>
        <w:tc>
          <w:tcPr>
            <w:tcW w:w="2060" w:type="dxa"/>
            <w:shd w:val="clear" w:color="auto" w:fill="CAB4E2"/>
            <w:vAlign w:val="center"/>
          </w:tcPr>
          <w:p w14:paraId="1C5B940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$47,767-$64,550</w:t>
            </w:r>
          </w:p>
        </w:tc>
        <w:tc>
          <w:tcPr>
            <w:tcW w:w="2060" w:type="dxa"/>
            <w:shd w:val="clear" w:color="auto" w:fill="D9E2F3" w:themeFill="accent1" w:themeFillTint="33"/>
            <w:vAlign w:val="center"/>
          </w:tcPr>
          <w:p w14:paraId="004B7105"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$64,550 +</w:t>
            </w:r>
          </w:p>
        </w:tc>
      </w:tr>
      <w:tr w:rsidR="00497827" w:rsidRPr="00B04EEA" w14:paraId="11999F71" w14:textId="77777777" w:rsidTr="0088537E">
        <w:tc>
          <w:tcPr>
            <w:tcW w:w="1385" w:type="dxa"/>
            <w:vAlign w:val="center"/>
          </w:tcPr>
          <w:p w14:paraId="2C8739F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w:t>
            </w:r>
          </w:p>
        </w:tc>
        <w:tc>
          <w:tcPr>
            <w:tcW w:w="2060" w:type="dxa"/>
            <w:shd w:val="clear" w:color="auto" w:fill="FFBDBD"/>
            <w:vAlign w:val="center"/>
          </w:tcPr>
          <w:p w14:paraId="5AC7B76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$31,200</w:t>
            </w:r>
          </w:p>
        </w:tc>
        <w:tc>
          <w:tcPr>
            <w:tcW w:w="2060" w:type="dxa"/>
            <w:shd w:val="clear" w:color="auto" w:fill="FBE4D5" w:themeFill="accent2" w:themeFillTint="33"/>
            <w:vAlign w:val="center"/>
          </w:tcPr>
          <w:p w14:paraId="3AD4FD15"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$31,200-$57,720</w:t>
            </w:r>
          </w:p>
        </w:tc>
        <w:tc>
          <w:tcPr>
            <w:tcW w:w="2060" w:type="dxa"/>
            <w:shd w:val="clear" w:color="auto" w:fill="CAB4E2"/>
            <w:vAlign w:val="center"/>
          </w:tcPr>
          <w:p w14:paraId="17FDEDB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$57,720-$78,000</w:t>
            </w:r>
          </w:p>
        </w:tc>
        <w:tc>
          <w:tcPr>
            <w:tcW w:w="2060" w:type="dxa"/>
            <w:shd w:val="clear" w:color="auto" w:fill="D9E2F3" w:themeFill="accent1" w:themeFillTint="33"/>
            <w:vAlign w:val="center"/>
          </w:tcPr>
          <w:p w14:paraId="03954C3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$78,000 +</w:t>
            </w:r>
          </w:p>
        </w:tc>
      </w:tr>
      <w:tr w:rsidR="00497827" w:rsidRPr="00B04EEA" w14:paraId="43FE0DBE" w14:textId="77777777" w:rsidTr="0088537E">
        <w:tc>
          <w:tcPr>
            <w:tcW w:w="1385" w:type="dxa"/>
            <w:vAlign w:val="center"/>
          </w:tcPr>
          <w:p w14:paraId="4D86742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w:t>
            </w:r>
          </w:p>
        </w:tc>
        <w:tc>
          <w:tcPr>
            <w:tcW w:w="2060" w:type="dxa"/>
            <w:shd w:val="clear" w:color="auto" w:fill="FFBDBD"/>
            <w:vAlign w:val="center"/>
          </w:tcPr>
          <w:p w14:paraId="3A22447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$36,350</w:t>
            </w:r>
          </w:p>
        </w:tc>
        <w:tc>
          <w:tcPr>
            <w:tcW w:w="2060" w:type="dxa"/>
            <w:shd w:val="clear" w:color="auto" w:fill="FBE4D5" w:themeFill="accent2" w:themeFillTint="33"/>
            <w:vAlign w:val="center"/>
          </w:tcPr>
          <w:p w14:paraId="4FAA978C"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$36,350-$67,673</w:t>
            </w:r>
          </w:p>
        </w:tc>
        <w:tc>
          <w:tcPr>
            <w:tcW w:w="2060" w:type="dxa"/>
            <w:shd w:val="clear" w:color="auto" w:fill="CAB4E2"/>
            <w:vAlign w:val="center"/>
          </w:tcPr>
          <w:p w14:paraId="5E84C6C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$67,673-$91,450</w:t>
            </w:r>
          </w:p>
        </w:tc>
        <w:tc>
          <w:tcPr>
            <w:tcW w:w="2060" w:type="dxa"/>
            <w:shd w:val="clear" w:color="auto" w:fill="D9E2F3" w:themeFill="accent1" w:themeFillTint="33"/>
            <w:vAlign w:val="center"/>
          </w:tcPr>
          <w:p w14:paraId="26CA8FD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$91,450 +</w:t>
            </w:r>
          </w:p>
        </w:tc>
      </w:tr>
      <w:tr w:rsidR="00497827" w:rsidRPr="00B04EEA" w14:paraId="65BBC5BA" w14:textId="77777777" w:rsidTr="0088537E">
        <w:tc>
          <w:tcPr>
            <w:tcW w:w="1385" w:type="dxa"/>
            <w:vAlign w:val="center"/>
          </w:tcPr>
          <w:p w14:paraId="0462008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w:t>
            </w:r>
          </w:p>
        </w:tc>
        <w:tc>
          <w:tcPr>
            <w:tcW w:w="2060" w:type="dxa"/>
            <w:shd w:val="clear" w:color="auto" w:fill="FFBDBD"/>
            <w:vAlign w:val="center"/>
          </w:tcPr>
          <w:p w14:paraId="3EBBE27C"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$41,960</w:t>
            </w:r>
          </w:p>
        </w:tc>
        <w:tc>
          <w:tcPr>
            <w:tcW w:w="2060" w:type="dxa"/>
            <w:shd w:val="clear" w:color="auto" w:fill="FBE4D5" w:themeFill="accent2" w:themeFillTint="33"/>
            <w:vAlign w:val="center"/>
          </w:tcPr>
          <w:p w14:paraId="48EC90E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$41,960-$77,626</w:t>
            </w:r>
          </w:p>
        </w:tc>
        <w:tc>
          <w:tcPr>
            <w:tcW w:w="2060" w:type="dxa"/>
            <w:shd w:val="clear" w:color="auto" w:fill="CAB4E2"/>
            <w:vAlign w:val="center"/>
          </w:tcPr>
          <w:p w14:paraId="367FD04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$77.626-$104,900</w:t>
            </w:r>
          </w:p>
        </w:tc>
        <w:tc>
          <w:tcPr>
            <w:tcW w:w="2060" w:type="dxa"/>
            <w:shd w:val="clear" w:color="auto" w:fill="D9E2F3" w:themeFill="accent1" w:themeFillTint="33"/>
            <w:vAlign w:val="center"/>
          </w:tcPr>
          <w:p w14:paraId="6066E06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$104,900 +</w:t>
            </w:r>
          </w:p>
        </w:tc>
      </w:tr>
      <w:tr w:rsidR="00497827" w:rsidRPr="00B04EEA" w14:paraId="520FBAA9" w14:textId="77777777" w:rsidTr="0088537E">
        <w:tc>
          <w:tcPr>
            <w:tcW w:w="1385" w:type="dxa"/>
            <w:vAlign w:val="center"/>
          </w:tcPr>
          <w:p w14:paraId="6F9D698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w:t>
            </w:r>
          </w:p>
        </w:tc>
        <w:tc>
          <w:tcPr>
            <w:tcW w:w="2060" w:type="dxa"/>
            <w:shd w:val="clear" w:color="auto" w:fill="FFBDBD"/>
            <w:vAlign w:val="center"/>
          </w:tcPr>
          <w:p w14:paraId="04E55A2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$47,340</w:t>
            </w:r>
          </w:p>
        </w:tc>
        <w:tc>
          <w:tcPr>
            <w:tcW w:w="2060" w:type="dxa"/>
            <w:shd w:val="clear" w:color="auto" w:fill="FBE4D5" w:themeFill="accent2" w:themeFillTint="33"/>
            <w:vAlign w:val="center"/>
          </w:tcPr>
          <w:p w14:paraId="6DC0270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$47,340-$87,579</w:t>
            </w:r>
          </w:p>
        </w:tc>
        <w:tc>
          <w:tcPr>
            <w:tcW w:w="2060" w:type="dxa"/>
            <w:shd w:val="clear" w:color="auto" w:fill="CAB4E2"/>
            <w:vAlign w:val="center"/>
          </w:tcPr>
          <w:p w14:paraId="7FA59BAB"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$87,579-$118,350</w:t>
            </w:r>
          </w:p>
        </w:tc>
        <w:tc>
          <w:tcPr>
            <w:tcW w:w="2060" w:type="dxa"/>
            <w:shd w:val="clear" w:color="auto" w:fill="D9E2F3" w:themeFill="accent1" w:themeFillTint="33"/>
            <w:vAlign w:val="center"/>
          </w:tcPr>
          <w:p w14:paraId="0F51D97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$118,350 +</w:t>
            </w:r>
          </w:p>
        </w:tc>
      </w:tr>
      <w:tr w:rsidR="00497827" w:rsidRPr="00B04EEA" w14:paraId="3636EED3" w14:textId="77777777" w:rsidTr="0088537E">
        <w:tc>
          <w:tcPr>
            <w:tcW w:w="1385" w:type="dxa"/>
            <w:vAlign w:val="center"/>
          </w:tcPr>
          <w:p w14:paraId="4078D3D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8</w:t>
            </w:r>
          </w:p>
        </w:tc>
        <w:tc>
          <w:tcPr>
            <w:tcW w:w="2060" w:type="dxa"/>
            <w:shd w:val="clear" w:color="auto" w:fill="FFBDBD"/>
            <w:vAlign w:val="center"/>
          </w:tcPr>
          <w:p w14:paraId="7663AEE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$52,720</w:t>
            </w:r>
          </w:p>
        </w:tc>
        <w:tc>
          <w:tcPr>
            <w:tcW w:w="2060" w:type="dxa"/>
            <w:shd w:val="clear" w:color="auto" w:fill="FBE4D5" w:themeFill="accent2" w:themeFillTint="33"/>
            <w:vAlign w:val="center"/>
          </w:tcPr>
          <w:p w14:paraId="6939BEEA"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$52,720-$97,532</w:t>
            </w:r>
          </w:p>
        </w:tc>
        <w:tc>
          <w:tcPr>
            <w:tcW w:w="2060" w:type="dxa"/>
            <w:shd w:val="clear" w:color="auto" w:fill="CAB4E2"/>
            <w:vAlign w:val="center"/>
          </w:tcPr>
          <w:p w14:paraId="675DFF8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$97,532-$131,800</w:t>
            </w:r>
          </w:p>
        </w:tc>
        <w:tc>
          <w:tcPr>
            <w:tcW w:w="2060" w:type="dxa"/>
            <w:shd w:val="clear" w:color="auto" w:fill="D9E2F3" w:themeFill="accent1" w:themeFillTint="33"/>
            <w:vAlign w:val="center"/>
          </w:tcPr>
          <w:p w14:paraId="1C20ED29"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$131,800 +</w:t>
            </w:r>
          </w:p>
        </w:tc>
      </w:tr>
    </w:tbl>
    <w:p w14:paraId="45E41621" w14:textId="77777777" w:rsidR="00DD0268" w:rsidRPr="001D3B81" w:rsidRDefault="00DD0268" w:rsidP="00497827">
      <w:pPr>
        <w:pStyle w:val="Heading1"/>
        <w:tabs>
          <w:tab w:val="left" w:pos="2220"/>
        </w:tabs>
        <w:spacing w:before="0"/>
        <w:contextualSpacing/>
        <w:rPr>
          <w:rFonts w:ascii="Palanquin" w:hAnsi="Palanquin" w:cs="Palanquin"/>
          <w:sz w:val="20"/>
          <w:szCs w:val="20"/>
        </w:rPr>
      </w:pPr>
    </w:p>
    <w:sectPr w:rsidR="00DD0268" w:rsidRPr="001D3B81" w:rsidSect="00497827">
      <w:headerReference w:type="default" r:id="rId9"/>
      <w:footerReference w:type="default" r:id="rId10"/>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1135" w14:textId="77777777" w:rsidR="00B72390" w:rsidRDefault="00B72390" w:rsidP="00EA1EC1">
      <w:pPr>
        <w:spacing w:after="0" w:line="240" w:lineRule="auto"/>
      </w:pPr>
      <w:r>
        <w:separator/>
      </w:r>
    </w:p>
  </w:endnote>
  <w:endnote w:type="continuationSeparator" w:id="0">
    <w:p w14:paraId="5F5A20F7" w14:textId="77777777" w:rsidR="00B72390" w:rsidRDefault="00B72390"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2C29" w14:textId="0DA08BF5" w:rsidR="00177EF2" w:rsidRPr="00F724E8" w:rsidRDefault="00177EF2" w:rsidP="00177EF2">
    <w:pPr>
      <w:pStyle w:val="Header"/>
      <w:spacing w:line="259" w:lineRule="auto"/>
      <w:contextualSpacing/>
      <w:rPr>
        <w:rFonts w:ascii="Palanquin" w:hAnsi="Palanquin" w:cs="Palanquin"/>
        <w:sz w:val="18"/>
        <w:szCs w:val="18"/>
      </w:rPr>
    </w:pPr>
    <w:r w:rsidRPr="00F724E8">
      <w:rPr>
        <w:rFonts w:ascii="Palanquin" w:hAnsi="Palanquin" w:cs="Palanquin"/>
        <w:sz w:val="18"/>
        <w:szCs w:val="18"/>
      </w:rPr>
      <w:t xml:space="preserve">Updated </w:t>
    </w:r>
    <w:r w:rsidR="00BB20BE">
      <w:rPr>
        <w:rFonts w:ascii="Palanquin" w:hAnsi="Palanquin" w:cs="Palanquin"/>
        <w:sz w:val="18"/>
        <w:szCs w:val="18"/>
      </w:rPr>
      <w:t>June 1</w:t>
    </w:r>
    <w:r w:rsidR="007231FE">
      <w:rPr>
        <w:rFonts w:ascii="Palanquin" w:hAnsi="Palanquin" w:cs="Palanquin"/>
        <w:sz w:val="18"/>
        <w:szCs w:val="18"/>
      </w:rPr>
      <w:t>5</w:t>
    </w:r>
    <w:r w:rsidRPr="00F724E8">
      <w:rPr>
        <w:rFonts w:ascii="Palanquin" w:hAnsi="Palanquin" w:cs="Palanquin"/>
        <w:sz w:val="18"/>
        <w:szCs w:val="18"/>
      </w:rPr>
      <w:t xml:space="preserve">, </w:t>
    </w:r>
    <w:proofErr w:type="gramStart"/>
    <w:r w:rsidRPr="00F724E8">
      <w:rPr>
        <w:rFonts w:ascii="Palanquin" w:hAnsi="Palanquin" w:cs="Palanquin"/>
        <w:sz w:val="18"/>
        <w:szCs w:val="18"/>
      </w:rPr>
      <w:t>202</w:t>
    </w:r>
    <w:r w:rsidR="00BB20BE">
      <w:rPr>
        <w:rFonts w:ascii="Palanquin" w:hAnsi="Palanquin" w:cs="Palanquin"/>
        <w:sz w:val="18"/>
        <w:szCs w:val="18"/>
      </w:rPr>
      <w:t>6</w:t>
    </w:r>
    <w:proofErr w:type="gramEnd"/>
    <w:r w:rsidRPr="00F724E8">
      <w:rPr>
        <w:rFonts w:ascii="Palanquin" w:hAnsi="Palanquin" w:cs="Palanquin"/>
        <w:sz w:val="18"/>
        <w:szCs w:val="18"/>
      </w:rPr>
      <w:tab/>
    </w:r>
    <w:r w:rsidRPr="00F724E8">
      <w:rPr>
        <w:rFonts w:ascii="Palanquin" w:hAnsi="Palanquin" w:cs="Palanquin"/>
        <w:sz w:val="18"/>
        <w:szCs w:val="18"/>
      </w:rPr>
      <w:tab/>
      <w:t xml:space="preserve">Page </w:t>
    </w:r>
    <w:r w:rsidRPr="00F724E8">
      <w:rPr>
        <w:rFonts w:ascii="Palanquin" w:hAnsi="Palanquin" w:cs="Palanquin"/>
        <w:sz w:val="18"/>
        <w:szCs w:val="18"/>
      </w:rPr>
      <w:fldChar w:fldCharType="begin"/>
    </w:r>
    <w:r w:rsidRPr="00F724E8">
      <w:rPr>
        <w:rFonts w:ascii="Palanquin" w:hAnsi="Palanquin" w:cs="Palanquin"/>
        <w:sz w:val="18"/>
        <w:szCs w:val="18"/>
      </w:rPr>
      <w:instrText xml:space="preserve"> PAGE  \* Arabic  \* MERGEFORMAT </w:instrText>
    </w:r>
    <w:r w:rsidRPr="00F724E8">
      <w:rPr>
        <w:rFonts w:ascii="Palanquin" w:hAnsi="Palanquin" w:cs="Palanquin"/>
        <w:sz w:val="18"/>
        <w:szCs w:val="18"/>
      </w:rPr>
      <w:fldChar w:fldCharType="separate"/>
    </w:r>
    <w:r>
      <w:rPr>
        <w:rFonts w:ascii="Palanquin" w:hAnsi="Palanquin" w:cs="Palanquin"/>
        <w:sz w:val="18"/>
        <w:szCs w:val="18"/>
      </w:rPr>
      <w:t>1</w:t>
    </w:r>
    <w:r w:rsidRPr="00F724E8">
      <w:rPr>
        <w:rFonts w:ascii="Palanquin" w:hAnsi="Palanquin" w:cs="Palanquin"/>
        <w:sz w:val="18"/>
        <w:szCs w:val="18"/>
      </w:rPr>
      <w:fldChar w:fldCharType="end"/>
    </w:r>
    <w:r w:rsidRPr="00F724E8">
      <w:rPr>
        <w:rFonts w:ascii="Palanquin" w:hAnsi="Palanquin" w:cs="Palanquin"/>
        <w:sz w:val="18"/>
        <w:szCs w:val="18"/>
      </w:rPr>
      <w:t xml:space="preserve"> of </w:t>
    </w:r>
    <w:r w:rsidRPr="00F724E8">
      <w:rPr>
        <w:rFonts w:ascii="Palanquin" w:hAnsi="Palanquin" w:cs="Palanquin"/>
        <w:sz w:val="18"/>
        <w:szCs w:val="18"/>
      </w:rPr>
      <w:fldChar w:fldCharType="begin"/>
    </w:r>
    <w:r w:rsidRPr="00F724E8">
      <w:rPr>
        <w:rFonts w:ascii="Palanquin" w:hAnsi="Palanquin" w:cs="Palanquin"/>
        <w:sz w:val="18"/>
        <w:szCs w:val="18"/>
      </w:rPr>
      <w:instrText xml:space="preserve"> NUMPAGES  \* Arabic  \* MERGEFORMAT </w:instrText>
    </w:r>
    <w:r w:rsidRPr="00F724E8">
      <w:rPr>
        <w:rFonts w:ascii="Palanquin" w:hAnsi="Palanquin" w:cs="Palanquin"/>
        <w:sz w:val="18"/>
        <w:szCs w:val="18"/>
      </w:rPr>
      <w:fldChar w:fldCharType="separate"/>
    </w:r>
    <w:r>
      <w:rPr>
        <w:rFonts w:ascii="Palanquin" w:hAnsi="Palanquin" w:cs="Palanquin"/>
        <w:sz w:val="18"/>
        <w:szCs w:val="18"/>
      </w:rPr>
      <w:t>18</w:t>
    </w:r>
    <w:r w:rsidRPr="00F724E8">
      <w:rPr>
        <w:rFonts w:ascii="Palanquin" w:hAnsi="Palanquin" w:cs="Palanquin"/>
        <w:sz w:val="18"/>
        <w:szCs w:val="18"/>
      </w:rPr>
      <w:fldChar w:fldCharType="end"/>
    </w:r>
  </w:p>
  <w:p w14:paraId="71813FA8" w14:textId="2D85C0C9" w:rsidR="00177EF2" w:rsidRDefault="00177EF2">
    <w:pPr>
      <w:pStyle w:val="Footer"/>
    </w:pPr>
  </w:p>
  <w:p w14:paraId="780CE98D" w14:textId="77777777" w:rsidR="00177EF2" w:rsidRDefault="0017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A78" w14:textId="77777777" w:rsidR="00495C01" w:rsidRDefault="00495C01" w:rsidP="00495C01">
    <w:pPr>
      <w:pStyle w:val="Header"/>
      <w:rPr>
        <w:rFonts w:ascii="Arial" w:hAnsi="Arial" w:cs="Arial"/>
        <w:sz w:val="18"/>
        <w:szCs w:val="24"/>
      </w:rPr>
    </w:pPr>
  </w:p>
  <w:p w14:paraId="60B2F308" w14:textId="5C8BC3C3" w:rsidR="00B16190" w:rsidRPr="00495C01" w:rsidRDefault="3ECDC0EC" w:rsidP="00495C01">
    <w:pPr>
      <w:pStyle w:val="Header"/>
      <w:rPr>
        <w:rFonts w:ascii="Arial" w:hAnsi="Arial" w:cs="Arial"/>
        <w:sz w:val="18"/>
        <w:szCs w:val="18"/>
      </w:rPr>
    </w:pPr>
    <w:r w:rsidRPr="3ECDC0EC">
      <w:rPr>
        <w:rFonts w:ascii="Arial" w:hAnsi="Arial" w:cs="Arial"/>
        <w:sz w:val="18"/>
        <w:szCs w:val="18"/>
      </w:rPr>
      <w:t xml:space="preserve">Updated </w:t>
    </w:r>
    <w:r w:rsidR="007231FE">
      <w:rPr>
        <w:rFonts w:ascii="Arial" w:hAnsi="Arial" w:cs="Arial"/>
        <w:sz w:val="18"/>
        <w:szCs w:val="18"/>
      </w:rPr>
      <w:t>June</w:t>
    </w:r>
    <w:r w:rsidR="00E25015">
      <w:rPr>
        <w:rFonts w:ascii="Arial" w:hAnsi="Arial" w:cs="Arial"/>
        <w:sz w:val="18"/>
        <w:szCs w:val="18"/>
      </w:rPr>
      <w:t xml:space="preserve"> 1</w:t>
    </w:r>
    <w:r w:rsidR="007231FE">
      <w:rPr>
        <w:rFonts w:ascii="Arial" w:hAnsi="Arial" w:cs="Arial"/>
        <w:sz w:val="18"/>
        <w:szCs w:val="18"/>
      </w:rPr>
      <w:t>5</w:t>
    </w:r>
    <w:r w:rsidRPr="3ECDC0EC">
      <w:rPr>
        <w:rFonts w:ascii="Arial" w:hAnsi="Arial" w:cs="Arial"/>
        <w:sz w:val="18"/>
        <w:szCs w:val="18"/>
      </w:rPr>
      <w:t xml:space="preserve">, </w:t>
    </w:r>
    <w:proofErr w:type="gramStart"/>
    <w:r w:rsidRPr="3ECDC0EC">
      <w:rPr>
        <w:rFonts w:ascii="Arial" w:hAnsi="Arial" w:cs="Arial"/>
        <w:sz w:val="18"/>
        <w:szCs w:val="18"/>
      </w:rPr>
      <w:t>202</w:t>
    </w:r>
    <w:r w:rsidR="007231FE">
      <w:rPr>
        <w:rFonts w:ascii="Arial" w:hAnsi="Arial" w:cs="Arial"/>
        <w:sz w:val="18"/>
        <w:szCs w:val="18"/>
      </w:rPr>
      <w:t>6</w:t>
    </w:r>
    <w:proofErr w:type="gramEnd"/>
    <w:r w:rsidR="00497827">
      <w:rPr>
        <w:rFonts w:ascii="Arial" w:hAnsi="Arial" w:cs="Arial"/>
        <w:sz w:val="18"/>
        <w:szCs w:val="18"/>
      </w:rPr>
      <w:tab/>
    </w:r>
    <w:r w:rsidR="00497827">
      <w:rPr>
        <w:rFonts w:ascii="Arial" w:hAnsi="Arial" w:cs="Arial"/>
        <w:sz w:val="18"/>
        <w:szCs w:val="18"/>
      </w:rPr>
      <w:tab/>
    </w:r>
    <w:r w:rsidR="00497827" w:rsidRPr="00497827">
      <w:rPr>
        <w:rFonts w:ascii="Arial" w:hAnsi="Arial" w:cs="Arial"/>
        <w:sz w:val="18"/>
        <w:szCs w:val="18"/>
      </w:rPr>
      <w:t xml:space="preserve">Page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PAGE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1</w:t>
    </w:r>
    <w:r w:rsidR="00497827" w:rsidRPr="00497827">
      <w:rPr>
        <w:rFonts w:ascii="Arial" w:hAnsi="Arial" w:cs="Arial"/>
        <w:sz w:val="18"/>
        <w:szCs w:val="18"/>
      </w:rPr>
      <w:fldChar w:fldCharType="end"/>
    </w:r>
    <w:r w:rsidR="00497827" w:rsidRPr="00497827">
      <w:rPr>
        <w:rFonts w:ascii="Arial" w:hAnsi="Arial" w:cs="Arial"/>
        <w:sz w:val="18"/>
        <w:szCs w:val="18"/>
      </w:rPr>
      <w:t xml:space="preserve"> of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NUMPAGES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2</w:t>
    </w:r>
    <w:r w:rsidR="00497827" w:rsidRPr="0049782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F7E6" w14:textId="77777777" w:rsidR="00B72390" w:rsidRDefault="00B72390" w:rsidP="00EA1EC1">
      <w:pPr>
        <w:spacing w:after="0" w:line="240" w:lineRule="auto"/>
      </w:pPr>
      <w:r>
        <w:separator/>
      </w:r>
    </w:p>
  </w:footnote>
  <w:footnote w:type="continuationSeparator" w:id="0">
    <w:p w14:paraId="6F64B315" w14:textId="77777777" w:rsidR="00B72390" w:rsidRDefault="00B72390"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FB5" w14:textId="579A1E74" w:rsidR="00177EF2" w:rsidRPr="00902B49" w:rsidRDefault="00177EF2" w:rsidP="00177EF2">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61312" behindDoc="0" locked="0" layoutInCell="1" allowOverlap="1" wp14:anchorId="155B07DE" wp14:editId="604994BB">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70562210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00BB20BE">
      <w:rPr>
        <w:rFonts w:ascii="Palanquin" w:hAnsi="Palanquin" w:cs="Palanquin"/>
        <w:b/>
        <w:bCs/>
        <w:sz w:val="28"/>
        <w:szCs w:val="28"/>
      </w:rPr>
      <w:t>Special Opportunity Fund</w:t>
    </w:r>
  </w:p>
  <w:p w14:paraId="302EFADF" w14:textId="77777777" w:rsidR="00177EF2" w:rsidRDefault="00177EF2" w:rsidP="00177EF2">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28DE8CCE" w14:textId="77777777" w:rsidR="00177EF2" w:rsidRDefault="0017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E3C" w14:textId="529C31FC" w:rsidR="001D3B81" w:rsidRPr="00902B49" w:rsidRDefault="001D3B81" w:rsidP="001D3B81">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59264" behindDoc="0" locked="0" layoutInCell="1" allowOverlap="1" wp14:anchorId="5762DC0B" wp14:editId="06A070B6">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18730921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00A86F8D">
      <w:rPr>
        <w:rFonts w:ascii="Palanquin" w:hAnsi="Palanquin" w:cs="Palanquin"/>
        <w:b/>
        <w:bCs/>
        <w:noProof/>
        <w:sz w:val="28"/>
        <w:szCs w:val="28"/>
      </w:rPr>
      <w:t>Special Opportun</w:t>
    </w:r>
    <w:r w:rsidR="00664CDB">
      <w:rPr>
        <w:rFonts w:ascii="Palanquin" w:hAnsi="Palanquin" w:cs="Palanquin"/>
        <w:b/>
        <w:bCs/>
        <w:noProof/>
        <w:sz w:val="28"/>
        <w:szCs w:val="28"/>
      </w:rPr>
      <w:t>ity</w:t>
    </w:r>
    <w:r w:rsidR="00A86F8D">
      <w:rPr>
        <w:rFonts w:ascii="Palanquin" w:hAnsi="Palanquin" w:cs="Palanquin"/>
        <w:b/>
        <w:bCs/>
        <w:noProof/>
        <w:sz w:val="28"/>
        <w:szCs w:val="28"/>
      </w:rPr>
      <w:t xml:space="preserve"> Fund</w:t>
    </w:r>
  </w:p>
  <w:p w14:paraId="5A2AA0EE" w14:textId="77777777" w:rsidR="001D3B81" w:rsidRDefault="001D3B81" w:rsidP="001D3B81">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34625A19" w14:textId="77777777" w:rsidR="001D3B81" w:rsidRPr="001D3B81" w:rsidRDefault="001D3B81" w:rsidP="001D3B81">
    <w:pPr>
      <w:pStyle w:val="Header"/>
      <w:spacing w:line="259" w:lineRule="auto"/>
      <w:contextualSpacing/>
      <w:rPr>
        <w:rFonts w:ascii="Palanquin" w:hAnsi="Palanquin" w:cs="Palanquin"/>
        <w:sz w:val="2"/>
        <w:szCs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0CE"/>
    <w:multiLevelType w:val="hybridMultilevel"/>
    <w:tmpl w:val="279E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809"/>
    <w:multiLevelType w:val="hybridMultilevel"/>
    <w:tmpl w:val="77DC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C4CCB"/>
    <w:multiLevelType w:val="hybridMultilevel"/>
    <w:tmpl w:val="967E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5EA1"/>
    <w:multiLevelType w:val="hybridMultilevel"/>
    <w:tmpl w:val="3FB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14477"/>
    <w:multiLevelType w:val="hybridMultilevel"/>
    <w:tmpl w:val="B152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66FF"/>
    <w:multiLevelType w:val="hybridMultilevel"/>
    <w:tmpl w:val="1264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C7AA5"/>
    <w:multiLevelType w:val="hybridMultilevel"/>
    <w:tmpl w:val="C892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484096"/>
    <w:multiLevelType w:val="hybridMultilevel"/>
    <w:tmpl w:val="FBD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25804"/>
    <w:multiLevelType w:val="hybridMultilevel"/>
    <w:tmpl w:val="D6F2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F2001"/>
    <w:multiLevelType w:val="hybridMultilevel"/>
    <w:tmpl w:val="EE60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164"/>
    <w:multiLevelType w:val="hybridMultilevel"/>
    <w:tmpl w:val="570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F5F59"/>
    <w:multiLevelType w:val="hybridMultilevel"/>
    <w:tmpl w:val="426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666A8"/>
    <w:multiLevelType w:val="hybridMultilevel"/>
    <w:tmpl w:val="1DE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94C5A"/>
    <w:multiLevelType w:val="hybridMultilevel"/>
    <w:tmpl w:val="0F7C75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E7485"/>
    <w:multiLevelType w:val="hybridMultilevel"/>
    <w:tmpl w:val="E09689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25A23"/>
    <w:multiLevelType w:val="hybridMultilevel"/>
    <w:tmpl w:val="7CEE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2060A"/>
    <w:multiLevelType w:val="hybridMultilevel"/>
    <w:tmpl w:val="A27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35E0D"/>
    <w:multiLevelType w:val="hybridMultilevel"/>
    <w:tmpl w:val="B4F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707E8"/>
    <w:multiLevelType w:val="hybridMultilevel"/>
    <w:tmpl w:val="3596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158D4"/>
    <w:multiLevelType w:val="hybridMultilevel"/>
    <w:tmpl w:val="F808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E3185"/>
    <w:multiLevelType w:val="hybridMultilevel"/>
    <w:tmpl w:val="FA4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A0C34"/>
    <w:multiLevelType w:val="hybridMultilevel"/>
    <w:tmpl w:val="A402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34A5"/>
    <w:multiLevelType w:val="hybridMultilevel"/>
    <w:tmpl w:val="2830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540E6"/>
    <w:multiLevelType w:val="hybridMultilevel"/>
    <w:tmpl w:val="348C5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06258">
    <w:abstractNumId w:val="17"/>
  </w:num>
  <w:num w:numId="2" w16cid:durableId="1820730464">
    <w:abstractNumId w:val="22"/>
  </w:num>
  <w:num w:numId="3" w16cid:durableId="1307979293">
    <w:abstractNumId w:val="15"/>
  </w:num>
  <w:num w:numId="4" w16cid:durableId="1718237025">
    <w:abstractNumId w:val="19"/>
  </w:num>
  <w:num w:numId="5" w16cid:durableId="1487547475">
    <w:abstractNumId w:val="14"/>
  </w:num>
  <w:num w:numId="6" w16cid:durableId="1276130722">
    <w:abstractNumId w:val="26"/>
  </w:num>
  <w:num w:numId="7" w16cid:durableId="948658226">
    <w:abstractNumId w:val="18"/>
  </w:num>
  <w:num w:numId="8" w16cid:durableId="1309212775">
    <w:abstractNumId w:val="3"/>
  </w:num>
  <w:num w:numId="9" w16cid:durableId="1608275418">
    <w:abstractNumId w:val="12"/>
  </w:num>
  <w:num w:numId="10" w16cid:durableId="596326757">
    <w:abstractNumId w:val="8"/>
  </w:num>
  <w:num w:numId="11" w16cid:durableId="602762060">
    <w:abstractNumId w:val="7"/>
  </w:num>
  <w:num w:numId="12" w16cid:durableId="1672558343">
    <w:abstractNumId w:val="16"/>
  </w:num>
  <w:num w:numId="13" w16cid:durableId="1653754779">
    <w:abstractNumId w:val="20"/>
  </w:num>
  <w:num w:numId="14" w16cid:durableId="1885169761">
    <w:abstractNumId w:val="2"/>
  </w:num>
  <w:num w:numId="15" w16cid:durableId="711459589">
    <w:abstractNumId w:val="5"/>
  </w:num>
  <w:num w:numId="16" w16cid:durableId="1514030918">
    <w:abstractNumId w:val="4"/>
  </w:num>
  <w:num w:numId="17" w16cid:durableId="1972519535">
    <w:abstractNumId w:val="25"/>
  </w:num>
  <w:num w:numId="18" w16cid:durableId="1763720035">
    <w:abstractNumId w:val="6"/>
  </w:num>
  <w:num w:numId="19" w16cid:durableId="2013950242">
    <w:abstractNumId w:val="0"/>
  </w:num>
  <w:num w:numId="20" w16cid:durableId="1949774467">
    <w:abstractNumId w:val="1"/>
  </w:num>
  <w:num w:numId="21" w16cid:durableId="699472918">
    <w:abstractNumId w:val="11"/>
  </w:num>
  <w:num w:numId="22" w16cid:durableId="1810856218">
    <w:abstractNumId w:val="13"/>
  </w:num>
  <w:num w:numId="23" w16cid:durableId="746658000">
    <w:abstractNumId w:val="10"/>
  </w:num>
  <w:num w:numId="24" w16cid:durableId="943270156">
    <w:abstractNumId w:val="24"/>
  </w:num>
  <w:num w:numId="25" w16cid:durableId="1846824271">
    <w:abstractNumId w:val="9"/>
  </w:num>
  <w:num w:numId="26" w16cid:durableId="1295334732">
    <w:abstractNumId w:val="23"/>
  </w:num>
  <w:num w:numId="27" w16cid:durableId="114265269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12355"/>
    <w:rsid w:val="00017E1D"/>
    <w:rsid w:val="0003162E"/>
    <w:rsid w:val="00032E35"/>
    <w:rsid w:val="00041B5C"/>
    <w:rsid w:val="00046913"/>
    <w:rsid w:val="00057BC3"/>
    <w:rsid w:val="00057FC8"/>
    <w:rsid w:val="00066832"/>
    <w:rsid w:val="00071E7B"/>
    <w:rsid w:val="00081D1E"/>
    <w:rsid w:val="00085916"/>
    <w:rsid w:val="00090200"/>
    <w:rsid w:val="000954DE"/>
    <w:rsid w:val="00097058"/>
    <w:rsid w:val="000A1CD6"/>
    <w:rsid w:val="000A5BFD"/>
    <w:rsid w:val="000B227D"/>
    <w:rsid w:val="000C085A"/>
    <w:rsid w:val="000D448D"/>
    <w:rsid w:val="000D57CF"/>
    <w:rsid w:val="000D7879"/>
    <w:rsid w:val="000F0A88"/>
    <w:rsid w:val="000F2669"/>
    <w:rsid w:val="0010523A"/>
    <w:rsid w:val="00114D1F"/>
    <w:rsid w:val="00114F7B"/>
    <w:rsid w:val="00121548"/>
    <w:rsid w:val="00132A97"/>
    <w:rsid w:val="00133E03"/>
    <w:rsid w:val="001443BF"/>
    <w:rsid w:val="001548A6"/>
    <w:rsid w:val="001564AE"/>
    <w:rsid w:val="00161B38"/>
    <w:rsid w:val="001654A4"/>
    <w:rsid w:val="0017757B"/>
    <w:rsid w:val="00177EF2"/>
    <w:rsid w:val="0018091D"/>
    <w:rsid w:val="00180B99"/>
    <w:rsid w:val="001A60CB"/>
    <w:rsid w:val="001B69AC"/>
    <w:rsid w:val="001D3B81"/>
    <w:rsid w:val="001D5E19"/>
    <w:rsid w:val="001F58BB"/>
    <w:rsid w:val="00202512"/>
    <w:rsid w:val="00203E20"/>
    <w:rsid w:val="002131E8"/>
    <w:rsid w:val="002152BB"/>
    <w:rsid w:val="00221BE2"/>
    <w:rsid w:val="00222674"/>
    <w:rsid w:val="002359F2"/>
    <w:rsid w:val="0027274C"/>
    <w:rsid w:val="00295294"/>
    <w:rsid w:val="00295D20"/>
    <w:rsid w:val="002972FF"/>
    <w:rsid w:val="002D3B45"/>
    <w:rsid w:val="002D6304"/>
    <w:rsid w:val="003047C7"/>
    <w:rsid w:val="00306816"/>
    <w:rsid w:val="00316E32"/>
    <w:rsid w:val="00320F13"/>
    <w:rsid w:val="00347670"/>
    <w:rsid w:val="00350FAF"/>
    <w:rsid w:val="0035465B"/>
    <w:rsid w:val="003658FC"/>
    <w:rsid w:val="003A3C7C"/>
    <w:rsid w:val="003B1CFC"/>
    <w:rsid w:val="003C7B53"/>
    <w:rsid w:val="003E247A"/>
    <w:rsid w:val="003E46B5"/>
    <w:rsid w:val="003E6D48"/>
    <w:rsid w:val="003E7C12"/>
    <w:rsid w:val="00407A63"/>
    <w:rsid w:val="0041156D"/>
    <w:rsid w:val="004218CD"/>
    <w:rsid w:val="00422236"/>
    <w:rsid w:val="004231A0"/>
    <w:rsid w:val="00424F66"/>
    <w:rsid w:val="004337CA"/>
    <w:rsid w:val="004373B2"/>
    <w:rsid w:val="00444440"/>
    <w:rsid w:val="00454027"/>
    <w:rsid w:val="00457A5A"/>
    <w:rsid w:val="00477135"/>
    <w:rsid w:val="00483525"/>
    <w:rsid w:val="004878AE"/>
    <w:rsid w:val="0049220D"/>
    <w:rsid w:val="00495C01"/>
    <w:rsid w:val="00497827"/>
    <w:rsid w:val="004B6DC7"/>
    <w:rsid w:val="004D1DD7"/>
    <w:rsid w:val="004D1EE6"/>
    <w:rsid w:val="004E20C1"/>
    <w:rsid w:val="0050147A"/>
    <w:rsid w:val="00512128"/>
    <w:rsid w:val="005136A6"/>
    <w:rsid w:val="00514F86"/>
    <w:rsid w:val="005214FC"/>
    <w:rsid w:val="00521CC9"/>
    <w:rsid w:val="005269E6"/>
    <w:rsid w:val="0052779A"/>
    <w:rsid w:val="00541798"/>
    <w:rsid w:val="00546285"/>
    <w:rsid w:val="00560B11"/>
    <w:rsid w:val="0056236A"/>
    <w:rsid w:val="00564012"/>
    <w:rsid w:val="00580BFA"/>
    <w:rsid w:val="005B353B"/>
    <w:rsid w:val="005C40AC"/>
    <w:rsid w:val="005C4334"/>
    <w:rsid w:val="005D3E63"/>
    <w:rsid w:val="005F28F3"/>
    <w:rsid w:val="00600930"/>
    <w:rsid w:val="00601002"/>
    <w:rsid w:val="00611138"/>
    <w:rsid w:val="00611ED9"/>
    <w:rsid w:val="00630540"/>
    <w:rsid w:val="006318B3"/>
    <w:rsid w:val="00632689"/>
    <w:rsid w:val="006465A1"/>
    <w:rsid w:val="00664CDB"/>
    <w:rsid w:val="0067523F"/>
    <w:rsid w:val="0068178D"/>
    <w:rsid w:val="00683645"/>
    <w:rsid w:val="00686B33"/>
    <w:rsid w:val="00697C6B"/>
    <w:rsid w:val="006A609D"/>
    <w:rsid w:val="006C2EE7"/>
    <w:rsid w:val="006D122E"/>
    <w:rsid w:val="006E0405"/>
    <w:rsid w:val="006F76C6"/>
    <w:rsid w:val="006F7AB8"/>
    <w:rsid w:val="00716780"/>
    <w:rsid w:val="007231FE"/>
    <w:rsid w:val="00723B08"/>
    <w:rsid w:val="00725996"/>
    <w:rsid w:val="00727856"/>
    <w:rsid w:val="007321A5"/>
    <w:rsid w:val="0074498D"/>
    <w:rsid w:val="00744F1D"/>
    <w:rsid w:val="00746F03"/>
    <w:rsid w:val="00752002"/>
    <w:rsid w:val="0076458F"/>
    <w:rsid w:val="00764869"/>
    <w:rsid w:val="0077656C"/>
    <w:rsid w:val="00785F4E"/>
    <w:rsid w:val="00790776"/>
    <w:rsid w:val="00792FEE"/>
    <w:rsid w:val="007A6BA0"/>
    <w:rsid w:val="007B2394"/>
    <w:rsid w:val="007B7B4D"/>
    <w:rsid w:val="007C3714"/>
    <w:rsid w:val="007D2352"/>
    <w:rsid w:val="007D2D6D"/>
    <w:rsid w:val="007D369C"/>
    <w:rsid w:val="007F5DFA"/>
    <w:rsid w:val="00807BFE"/>
    <w:rsid w:val="0082165E"/>
    <w:rsid w:val="008267D4"/>
    <w:rsid w:val="00843904"/>
    <w:rsid w:val="00843B10"/>
    <w:rsid w:val="008440AC"/>
    <w:rsid w:val="00850306"/>
    <w:rsid w:val="00853BE5"/>
    <w:rsid w:val="008543EB"/>
    <w:rsid w:val="00862AA3"/>
    <w:rsid w:val="00876B86"/>
    <w:rsid w:val="008A2802"/>
    <w:rsid w:val="008B421D"/>
    <w:rsid w:val="008B448E"/>
    <w:rsid w:val="008D0F3E"/>
    <w:rsid w:val="008E29E9"/>
    <w:rsid w:val="008E66A9"/>
    <w:rsid w:val="00907B6D"/>
    <w:rsid w:val="00921B80"/>
    <w:rsid w:val="00924997"/>
    <w:rsid w:val="00924BB8"/>
    <w:rsid w:val="00940276"/>
    <w:rsid w:val="009473A1"/>
    <w:rsid w:val="00954A29"/>
    <w:rsid w:val="00955A71"/>
    <w:rsid w:val="00960A20"/>
    <w:rsid w:val="00973066"/>
    <w:rsid w:val="009C1C45"/>
    <w:rsid w:val="009C717A"/>
    <w:rsid w:val="009D3490"/>
    <w:rsid w:val="009D6892"/>
    <w:rsid w:val="009E28F9"/>
    <w:rsid w:val="00A0536B"/>
    <w:rsid w:val="00A16EA9"/>
    <w:rsid w:val="00A240AE"/>
    <w:rsid w:val="00A274FE"/>
    <w:rsid w:val="00A358ED"/>
    <w:rsid w:val="00A35ADD"/>
    <w:rsid w:val="00A36ED5"/>
    <w:rsid w:val="00A41262"/>
    <w:rsid w:val="00A72F4E"/>
    <w:rsid w:val="00A77B5D"/>
    <w:rsid w:val="00A86F8D"/>
    <w:rsid w:val="00A9619D"/>
    <w:rsid w:val="00A97C5E"/>
    <w:rsid w:val="00AD0320"/>
    <w:rsid w:val="00AD3ADE"/>
    <w:rsid w:val="00AE5C84"/>
    <w:rsid w:val="00B16190"/>
    <w:rsid w:val="00B2280A"/>
    <w:rsid w:val="00B25124"/>
    <w:rsid w:val="00B262EB"/>
    <w:rsid w:val="00B272A0"/>
    <w:rsid w:val="00B44CE3"/>
    <w:rsid w:val="00B464B2"/>
    <w:rsid w:val="00B72390"/>
    <w:rsid w:val="00B86CD5"/>
    <w:rsid w:val="00B92029"/>
    <w:rsid w:val="00BB20BE"/>
    <w:rsid w:val="00BB4AF9"/>
    <w:rsid w:val="00BB6A3D"/>
    <w:rsid w:val="00BD56EA"/>
    <w:rsid w:val="00BE3EEB"/>
    <w:rsid w:val="00BE4B20"/>
    <w:rsid w:val="00BF64C8"/>
    <w:rsid w:val="00BF66DD"/>
    <w:rsid w:val="00C02674"/>
    <w:rsid w:val="00C0631B"/>
    <w:rsid w:val="00C23E2E"/>
    <w:rsid w:val="00C274C9"/>
    <w:rsid w:val="00C318F5"/>
    <w:rsid w:val="00C342B7"/>
    <w:rsid w:val="00C35B84"/>
    <w:rsid w:val="00C52A54"/>
    <w:rsid w:val="00C620D3"/>
    <w:rsid w:val="00C75305"/>
    <w:rsid w:val="00C80761"/>
    <w:rsid w:val="00C82589"/>
    <w:rsid w:val="00C9E891"/>
    <w:rsid w:val="00CA1BD0"/>
    <w:rsid w:val="00CA6C7B"/>
    <w:rsid w:val="00CB4410"/>
    <w:rsid w:val="00CB7FBA"/>
    <w:rsid w:val="00CD53EA"/>
    <w:rsid w:val="00CF61CB"/>
    <w:rsid w:val="00D105C0"/>
    <w:rsid w:val="00D155DC"/>
    <w:rsid w:val="00D21D19"/>
    <w:rsid w:val="00D228E9"/>
    <w:rsid w:val="00D26F46"/>
    <w:rsid w:val="00D340F9"/>
    <w:rsid w:val="00D36555"/>
    <w:rsid w:val="00D4055D"/>
    <w:rsid w:val="00D564B0"/>
    <w:rsid w:val="00D565F8"/>
    <w:rsid w:val="00D60D4C"/>
    <w:rsid w:val="00D62966"/>
    <w:rsid w:val="00D636D7"/>
    <w:rsid w:val="00D72BD8"/>
    <w:rsid w:val="00D74ACF"/>
    <w:rsid w:val="00D90A9E"/>
    <w:rsid w:val="00D979DE"/>
    <w:rsid w:val="00DA1B44"/>
    <w:rsid w:val="00DB27BB"/>
    <w:rsid w:val="00DC26C8"/>
    <w:rsid w:val="00DC3DAA"/>
    <w:rsid w:val="00DD0268"/>
    <w:rsid w:val="00DD3053"/>
    <w:rsid w:val="00DD6B07"/>
    <w:rsid w:val="00DD784B"/>
    <w:rsid w:val="00DE6CBC"/>
    <w:rsid w:val="00E120CA"/>
    <w:rsid w:val="00E148AD"/>
    <w:rsid w:val="00E17A37"/>
    <w:rsid w:val="00E25015"/>
    <w:rsid w:val="00E37F5C"/>
    <w:rsid w:val="00E40796"/>
    <w:rsid w:val="00E52726"/>
    <w:rsid w:val="00E65381"/>
    <w:rsid w:val="00E70CCB"/>
    <w:rsid w:val="00E7244B"/>
    <w:rsid w:val="00E734C6"/>
    <w:rsid w:val="00EA1EC1"/>
    <w:rsid w:val="00EB1FDD"/>
    <w:rsid w:val="00EB5976"/>
    <w:rsid w:val="00EB77FC"/>
    <w:rsid w:val="00EE7AB1"/>
    <w:rsid w:val="00EF0BE9"/>
    <w:rsid w:val="00EF5CD2"/>
    <w:rsid w:val="00F0464A"/>
    <w:rsid w:val="00F0492A"/>
    <w:rsid w:val="00F04C0A"/>
    <w:rsid w:val="00F22884"/>
    <w:rsid w:val="00F41B9B"/>
    <w:rsid w:val="00F5718A"/>
    <w:rsid w:val="00F64FA8"/>
    <w:rsid w:val="00F772C8"/>
    <w:rsid w:val="00F87F7E"/>
    <w:rsid w:val="00F9780E"/>
    <w:rsid w:val="00FB5CB2"/>
    <w:rsid w:val="00FC09E4"/>
    <w:rsid w:val="00FC3539"/>
    <w:rsid w:val="00FC7D25"/>
    <w:rsid w:val="00FD0AAD"/>
    <w:rsid w:val="00FD5A85"/>
    <w:rsid w:val="00FE0270"/>
    <w:rsid w:val="00FE0C47"/>
    <w:rsid w:val="00FE2E3F"/>
    <w:rsid w:val="00FE54B5"/>
    <w:rsid w:val="00FF1FF3"/>
    <w:rsid w:val="00FF2203"/>
    <w:rsid w:val="015FF1C6"/>
    <w:rsid w:val="02DD814E"/>
    <w:rsid w:val="03A3CFA9"/>
    <w:rsid w:val="0591A6B6"/>
    <w:rsid w:val="0772772C"/>
    <w:rsid w:val="082E4EEB"/>
    <w:rsid w:val="083CD65E"/>
    <w:rsid w:val="0843D932"/>
    <w:rsid w:val="0A36E98F"/>
    <w:rsid w:val="0C00E83A"/>
    <w:rsid w:val="0C521CFC"/>
    <w:rsid w:val="0CD232AC"/>
    <w:rsid w:val="0E3B387C"/>
    <w:rsid w:val="0F2EFB6F"/>
    <w:rsid w:val="0FCB633B"/>
    <w:rsid w:val="10245E69"/>
    <w:rsid w:val="105F714D"/>
    <w:rsid w:val="106B33ED"/>
    <w:rsid w:val="10DF1D4A"/>
    <w:rsid w:val="11AEF3F3"/>
    <w:rsid w:val="11BD5E1C"/>
    <w:rsid w:val="125B9D65"/>
    <w:rsid w:val="13FABF48"/>
    <w:rsid w:val="14E41FCD"/>
    <w:rsid w:val="162B884E"/>
    <w:rsid w:val="16826516"/>
    <w:rsid w:val="168E1814"/>
    <w:rsid w:val="17202641"/>
    <w:rsid w:val="1729CD51"/>
    <w:rsid w:val="172EEB85"/>
    <w:rsid w:val="175C1898"/>
    <w:rsid w:val="17B62ACE"/>
    <w:rsid w:val="17CC2ECB"/>
    <w:rsid w:val="17EA0848"/>
    <w:rsid w:val="181BC08F"/>
    <w:rsid w:val="19B2E819"/>
    <w:rsid w:val="19C4E5E3"/>
    <w:rsid w:val="19EDB031"/>
    <w:rsid w:val="1A13C872"/>
    <w:rsid w:val="1A292B52"/>
    <w:rsid w:val="1B21A90A"/>
    <w:rsid w:val="1B55D639"/>
    <w:rsid w:val="1BA2BA95"/>
    <w:rsid w:val="1BAF98D3"/>
    <w:rsid w:val="1BFDE489"/>
    <w:rsid w:val="1D46E35E"/>
    <w:rsid w:val="1D77FB38"/>
    <w:rsid w:val="1DB12E84"/>
    <w:rsid w:val="1E3696D0"/>
    <w:rsid w:val="1E744E9E"/>
    <w:rsid w:val="1FB0FDFB"/>
    <w:rsid w:val="1FDBEAEE"/>
    <w:rsid w:val="2128A910"/>
    <w:rsid w:val="21298889"/>
    <w:rsid w:val="216E4D83"/>
    <w:rsid w:val="2209484C"/>
    <w:rsid w:val="2258E88C"/>
    <w:rsid w:val="23976AC1"/>
    <w:rsid w:val="24020348"/>
    <w:rsid w:val="24FB55E1"/>
    <w:rsid w:val="25E138D9"/>
    <w:rsid w:val="263CEA28"/>
    <w:rsid w:val="26972642"/>
    <w:rsid w:val="276E03DD"/>
    <w:rsid w:val="27B5AC93"/>
    <w:rsid w:val="285722B2"/>
    <w:rsid w:val="2932FC3F"/>
    <w:rsid w:val="294D1B89"/>
    <w:rsid w:val="299858FB"/>
    <w:rsid w:val="2B7B49C6"/>
    <w:rsid w:val="2C080AF7"/>
    <w:rsid w:val="2CC2C358"/>
    <w:rsid w:val="2D1B6AE8"/>
    <w:rsid w:val="2E42A902"/>
    <w:rsid w:val="2E4514FA"/>
    <w:rsid w:val="2E4F2D8F"/>
    <w:rsid w:val="2F60A97D"/>
    <w:rsid w:val="2F7BC073"/>
    <w:rsid w:val="2F891566"/>
    <w:rsid w:val="2FFA641A"/>
    <w:rsid w:val="3035DD99"/>
    <w:rsid w:val="30530BAA"/>
    <w:rsid w:val="308E690C"/>
    <w:rsid w:val="3124E5C7"/>
    <w:rsid w:val="317CBAF7"/>
    <w:rsid w:val="3186CE51"/>
    <w:rsid w:val="31EEDC0B"/>
    <w:rsid w:val="326EA15B"/>
    <w:rsid w:val="333204DC"/>
    <w:rsid w:val="34419C99"/>
    <w:rsid w:val="34BD5F7B"/>
    <w:rsid w:val="34D7FB1C"/>
    <w:rsid w:val="35B949B0"/>
    <w:rsid w:val="36069F3C"/>
    <w:rsid w:val="367211EE"/>
    <w:rsid w:val="36D626D2"/>
    <w:rsid w:val="37ED3E1A"/>
    <w:rsid w:val="38E63B60"/>
    <w:rsid w:val="3B473CA0"/>
    <w:rsid w:val="3B5BDD09"/>
    <w:rsid w:val="3C5B55C5"/>
    <w:rsid w:val="3C75E0C0"/>
    <w:rsid w:val="3CF7AD6A"/>
    <w:rsid w:val="3E876EB7"/>
    <w:rsid w:val="3ECDC0EC"/>
    <w:rsid w:val="3F522572"/>
    <w:rsid w:val="41BF0F79"/>
    <w:rsid w:val="4214A9E0"/>
    <w:rsid w:val="42CB88D0"/>
    <w:rsid w:val="43430CE7"/>
    <w:rsid w:val="437625F4"/>
    <w:rsid w:val="446C417C"/>
    <w:rsid w:val="45EDFC51"/>
    <w:rsid w:val="46521BD3"/>
    <w:rsid w:val="46E9D400"/>
    <w:rsid w:val="47E08CB8"/>
    <w:rsid w:val="4869FBBB"/>
    <w:rsid w:val="49197D34"/>
    <w:rsid w:val="493A4495"/>
    <w:rsid w:val="49AA3D81"/>
    <w:rsid w:val="4A05CC1C"/>
    <w:rsid w:val="4A9204C0"/>
    <w:rsid w:val="4B350014"/>
    <w:rsid w:val="4BAF317A"/>
    <w:rsid w:val="4C443146"/>
    <w:rsid w:val="4CD0D075"/>
    <w:rsid w:val="4D011E51"/>
    <w:rsid w:val="4D7B0AE0"/>
    <w:rsid w:val="4DFD71B7"/>
    <w:rsid w:val="4E9C6F8B"/>
    <w:rsid w:val="4F75A1BF"/>
    <w:rsid w:val="5006576C"/>
    <w:rsid w:val="5092815B"/>
    <w:rsid w:val="51351279"/>
    <w:rsid w:val="514E3AD6"/>
    <w:rsid w:val="51BA8C1B"/>
    <w:rsid w:val="51D48F74"/>
    <w:rsid w:val="524E7C03"/>
    <w:rsid w:val="5271C1D6"/>
    <w:rsid w:val="52BBDCED"/>
    <w:rsid w:val="541AAC8F"/>
    <w:rsid w:val="544C094B"/>
    <w:rsid w:val="546A3E53"/>
    <w:rsid w:val="54B6D351"/>
    <w:rsid w:val="556AECE2"/>
    <w:rsid w:val="55D4239C"/>
    <w:rsid w:val="560F2193"/>
    <w:rsid w:val="56842A92"/>
    <w:rsid w:val="56C85F7B"/>
    <w:rsid w:val="56E431E7"/>
    <w:rsid w:val="56FF5082"/>
    <w:rsid w:val="57524D51"/>
    <w:rsid w:val="576FF3FD"/>
    <w:rsid w:val="57BD7C5A"/>
    <w:rsid w:val="584C624D"/>
    <w:rsid w:val="5890296A"/>
    <w:rsid w:val="590BC45E"/>
    <w:rsid w:val="591445AF"/>
    <w:rsid w:val="592B1B3A"/>
    <w:rsid w:val="5A89EE13"/>
    <w:rsid w:val="5ABC66FE"/>
    <w:rsid w:val="5B1B8D8D"/>
    <w:rsid w:val="5B82C320"/>
    <w:rsid w:val="5BDA97BD"/>
    <w:rsid w:val="5C436520"/>
    <w:rsid w:val="5CA3C993"/>
    <w:rsid w:val="5CDFEB63"/>
    <w:rsid w:val="5D497D3C"/>
    <w:rsid w:val="5DABF063"/>
    <w:rsid w:val="5DDF3581"/>
    <w:rsid w:val="5E63F582"/>
    <w:rsid w:val="5E723EDA"/>
    <w:rsid w:val="5F5D5F36"/>
    <w:rsid w:val="5FC88E3F"/>
    <w:rsid w:val="606984D3"/>
    <w:rsid w:val="60931EF0"/>
    <w:rsid w:val="60F92F97"/>
    <w:rsid w:val="61070084"/>
    <w:rsid w:val="61E29E7A"/>
    <w:rsid w:val="6294FFF8"/>
    <w:rsid w:val="62B5E876"/>
    <w:rsid w:val="62BB27F5"/>
    <w:rsid w:val="63E5A9A2"/>
    <w:rsid w:val="656C1E13"/>
    <w:rsid w:val="6575375A"/>
    <w:rsid w:val="65CC9715"/>
    <w:rsid w:val="65F84802"/>
    <w:rsid w:val="671107BB"/>
    <w:rsid w:val="6714C3E1"/>
    <w:rsid w:val="6755E8EC"/>
    <w:rsid w:val="6768711B"/>
    <w:rsid w:val="678E9918"/>
    <w:rsid w:val="6798BEF7"/>
    <w:rsid w:val="689143FC"/>
    <w:rsid w:val="6904417C"/>
    <w:rsid w:val="694F55E4"/>
    <w:rsid w:val="698650D4"/>
    <w:rsid w:val="69AE7BE7"/>
    <w:rsid w:val="69C3252F"/>
    <w:rsid w:val="69CF7FA3"/>
    <w:rsid w:val="69D1C1BA"/>
    <w:rsid w:val="69FD1689"/>
    <w:rsid w:val="6A810FAF"/>
    <w:rsid w:val="6A97B8DE"/>
    <w:rsid w:val="6AA00838"/>
    <w:rsid w:val="6AD8F10E"/>
    <w:rsid w:val="6B9885F0"/>
    <w:rsid w:val="6BCCB31F"/>
    <w:rsid w:val="6C6C301A"/>
    <w:rsid w:val="6C86F6A6"/>
    <w:rsid w:val="6CBB8FD9"/>
    <w:rsid w:val="6CE20285"/>
    <w:rsid w:val="6DCDF495"/>
    <w:rsid w:val="6DDFA025"/>
    <w:rsid w:val="6DFDAF36"/>
    <w:rsid w:val="6E5920E1"/>
    <w:rsid w:val="6F01DEF9"/>
    <w:rsid w:val="6F991732"/>
    <w:rsid w:val="7004950E"/>
    <w:rsid w:val="705CC8B7"/>
    <w:rsid w:val="709DAF5A"/>
    <w:rsid w:val="711740E7"/>
    <w:rsid w:val="71400EC2"/>
    <w:rsid w:val="7207C774"/>
    <w:rsid w:val="72476FFA"/>
    <w:rsid w:val="72551D00"/>
    <w:rsid w:val="72B31148"/>
    <w:rsid w:val="73A397D5"/>
    <w:rsid w:val="73D7C504"/>
    <w:rsid w:val="746C8855"/>
    <w:rsid w:val="7547B6B6"/>
    <w:rsid w:val="757B82EB"/>
    <w:rsid w:val="75EE56BC"/>
    <w:rsid w:val="76D67DD2"/>
    <w:rsid w:val="76DB3897"/>
    <w:rsid w:val="7717534C"/>
    <w:rsid w:val="789FDC13"/>
    <w:rsid w:val="79224927"/>
    <w:rsid w:val="792A1560"/>
    <w:rsid w:val="794FB4F5"/>
    <w:rsid w:val="79C3664D"/>
    <w:rsid w:val="79F874BF"/>
    <w:rsid w:val="7A4C7F26"/>
    <w:rsid w:val="7AD556F7"/>
    <w:rsid w:val="7B2571B9"/>
    <w:rsid w:val="7BA9EEF5"/>
    <w:rsid w:val="7BC70BEC"/>
    <w:rsid w:val="7C3B0AA8"/>
    <w:rsid w:val="7CC68FF7"/>
    <w:rsid w:val="7CE80000"/>
    <w:rsid w:val="7D2773CC"/>
    <w:rsid w:val="7D35E545"/>
    <w:rsid w:val="7D52C89B"/>
    <w:rsid w:val="7E2F8C3F"/>
    <w:rsid w:val="7E597DCA"/>
    <w:rsid w:val="7F7B160A"/>
    <w:rsid w:val="7F919450"/>
    <w:rsid w:val="7FA68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0A"/>
  </w:style>
  <w:style w:type="paragraph" w:styleId="Heading1">
    <w:name w:val="heading 1"/>
    <w:basedOn w:val="Normal"/>
    <w:next w:val="Normal"/>
    <w:link w:val="Heading1Char"/>
    <w:uiPriority w:val="9"/>
    <w:qFormat/>
    <w:rsid w:val="00FE0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FBA"/>
    <w:rPr>
      <w:sz w:val="16"/>
      <w:szCs w:val="16"/>
    </w:rPr>
  </w:style>
  <w:style w:type="paragraph" w:styleId="CommentText">
    <w:name w:val="annotation text"/>
    <w:basedOn w:val="Normal"/>
    <w:link w:val="CommentTextChar"/>
    <w:uiPriority w:val="99"/>
    <w:semiHidden/>
    <w:unhideWhenUsed/>
    <w:rsid w:val="00CB7FBA"/>
    <w:pPr>
      <w:spacing w:line="240" w:lineRule="auto"/>
    </w:pPr>
    <w:rPr>
      <w:sz w:val="20"/>
      <w:szCs w:val="20"/>
    </w:rPr>
  </w:style>
  <w:style w:type="character" w:customStyle="1" w:styleId="CommentTextChar">
    <w:name w:val="Comment Text Char"/>
    <w:basedOn w:val="DefaultParagraphFont"/>
    <w:link w:val="CommentText"/>
    <w:uiPriority w:val="99"/>
    <w:semiHidden/>
    <w:rsid w:val="00CB7FBA"/>
    <w:rPr>
      <w:sz w:val="20"/>
      <w:szCs w:val="20"/>
    </w:rPr>
  </w:style>
  <w:style w:type="paragraph" w:styleId="CommentSubject">
    <w:name w:val="annotation subject"/>
    <w:basedOn w:val="CommentText"/>
    <w:next w:val="CommentText"/>
    <w:link w:val="CommentSubjectChar"/>
    <w:uiPriority w:val="99"/>
    <w:semiHidden/>
    <w:unhideWhenUsed/>
    <w:rsid w:val="00CB7FBA"/>
    <w:rPr>
      <w:b/>
      <w:bCs/>
    </w:rPr>
  </w:style>
  <w:style w:type="character" w:customStyle="1" w:styleId="CommentSubjectChar">
    <w:name w:val="Comment Subject Char"/>
    <w:basedOn w:val="CommentTextChar"/>
    <w:link w:val="CommentSubject"/>
    <w:uiPriority w:val="99"/>
    <w:semiHidden/>
    <w:rsid w:val="00CB7FBA"/>
    <w:rPr>
      <w:b/>
      <w:bCs/>
      <w:sz w:val="20"/>
      <w:szCs w:val="20"/>
    </w:rPr>
  </w:style>
  <w:style w:type="paragraph" w:styleId="BalloonText">
    <w:name w:val="Balloon Text"/>
    <w:basedOn w:val="Normal"/>
    <w:link w:val="BalloonTextChar"/>
    <w:uiPriority w:val="99"/>
    <w:semiHidden/>
    <w:unhideWhenUsed/>
    <w:rsid w:val="00CB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A"/>
    <w:rPr>
      <w:rFonts w:ascii="Segoe UI" w:hAnsi="Segoe UI" w:cs="Segoe UI"/>
      <w:sz w:val="18"/>
      <w:szCs w:val="18"/>
    </w:rPr>
  </w:style>
  <w:style w:type="character" w:styleId="FollowedHyperlink">
    <w:name w:val="FollowedHyperlink"/>
    <w:basedOn w:val="DefaultParagraphFont"/>
    <w:uiPriority w:val="99"/>
    <w:semiHidden/>
    <w:unhideWhenUsed/>
    <w:rsid w:val="00017E1D"/>
    <w:rPr>
      <w:color w:val="954F72" w:themeColor="followedHyperlink"/>
      <w:u w:val="single"/>
    </w:rPr>
  </w:style>
  <w:style w:type="character" w:customStyle="1" w:styleId="Heading1Char">
    <w:name w:val="Heading 1 Char"/>
    <w:basedOn w:val="DefaultParagraphFont"/>
    <w:link w:val="Heading1"/>
    <w:uiPriority w:val="9"/>
    <w:rsid w:val="00FE0C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B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347">
      <w:bodyDiv w:val="1"/>
      <w:marLeft w:val="0"/>
      <w:marRight w:val="0"/>
      <w:marTop w:val="0"/>
      <w:marBottom w:val="0"/>
      <w:divBdr>
        <w:top w:val="none" w:sz="0" w:space="0" w:color="auto"/>
        <w:left w:val="none" w:sz="0" w:space="0" w:color="auto"/>
        <w:bottom w:val="none" w:sz="0" w:space="0" w:color="auto"/>
        <w:right w:val="none" w:sz="0" w:space="0" w:color="auto"/>
      </w:divBdr>
    </w:div>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270429925">
      <w:bodyDiv w:val="1"/>
      <w:marLeft w:val="0"/>
      <w:marRight w:val="0"/>
      <w:marTop w:val="0"/>
      <w:marBottom w:val="0"/>
      <w:divBdr>
        <w:top w:val="none" w:sz="0" w:space="0" w:color="auto"/>
        <w:left w:val="none" w:sz="0" w:space="0" w:color="auto"/>
        <w:bottom w:val="none" w:sz="0" w:space="0" w:color="auto"/>
        <w:right w:val="none" w:sz="0" w:space="0" w:color="auto"/>
      </w:divBdr>
    </w:div>
    <w:div w:id="364253910">
      <w:bodyDiv w:val="1"/>
      <w:marLeft w:val="0"/>
      <w:marRight w:val="0"/>
      <w:marTop w:val="0"/>
      <w:marBottom w:val="0"/>
      <w:divBdr>
        <w:top w:val="none" w:sz="0" w:space="0" w:color="auto"/>
        <w:left w:val="none" w:sz="0" w:space="0" w:color="auto"/>
        <w:bottom w:val="none" w:sz="0" w:space="0" w:color="auto"/>
        <w:right w:val="none" w:sz="0" w:space="0" w:color="auto"/>
      </w:divBdr>
      <w:divsChild>
        <w:div w:id="888110711">
          <w:marLeft w:val="0"/>
          <w:marRight w:val="0"/>
          <w:marTop w:val="0"/>
          <w:marBottom w:val="0"/>
          <w:divBdr>
            <w:top w:val="none" w:sz="0" w:space="0" w:color="auto"/>
            <w:left w:val="none" w:sz="0" w:space="0" w:color="auto"/>
            <w:bottom w:val="none" w:sz="0" w:space="0" w:color="auto"/>
            <w:right w:val="none" w:sz="0" w:space="0" w:color="auto"/>
          </w:divBdr>
        </w:div>
      </w:divsChild>
    </w:div>
    <w:div w:id="503863645">
      <w:bodyDiv w:val="1"/>
      <w:marLeft w:val="0"/>
      <w:marRight w:val="0"/>
      <w:marTop w:val="0"/>
      <w:marBottom w:val="0"/>
      <w:divBdr>
        <w:top w:val="none" w:sz="0" w:space="0" w:color="auto"/>
        <w:left w:val="none" w:sz="0" w:space="0" w:color="auto"/>
        <w:bottom w:val="none" w:sz="0" w:space="0" w:color="auto"/>
        <w:right w:val="none" w:sz="0" w:space="0" w:color="auto"/>
      </w:divBdr>
    </w:div>
    <w:div w:id="734476563">
      <w:bodyDiv w:val="1"/>
      <w:marLeft w:val="0"/>
      <w:marRight w:val="0"/>
      <w:marTop w:val="0"/>
      <w:marBottom w:val="0"/>
      <w:divBdr>
        <w:top w:val="none" w:sz="0" w:space="0" w:color="auto"/>
        <w:left w:val="none" w:sz="0" w:space="0" w:color="auto"/>
        <w:bottom w:val="none" w:sz="0" w:space="0" w:color="auto"/>
        <w:right w:val="none" w:sz="0" w:space="0" w:color="auto"/>
      </w:divBdr>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62549741">
      <w:bodyDiv w:val="1"/>
      <w:marLeft w:val="0"/>
      <w:marRight w:val="0"/>
      <w:marTop w:val="0"/>
      <w:marBottom w:val="0"/>
      <w:divBdr>
        <w:top w:val="none" w:sz="0" w:space="0" w:color="auto"/>
        <w:left w:val="none" w:sz="0" w:space="0" w:color="auto"/>
        <w:bottom w:val="none" w:sz="0" w:space="0" w:color="auto"/>
        <w:right w:val="none" w:sz="0" w:space="0" w:color="auto"/>
      </w:divBdr>
    </w:div>
    <w:div w:id="939292410">
      <w:bodyDiv w:val="1"/>
      <w:marLeft w:val="0"/>
      <w:marRight w:val="0"/>
      <w:marTop w:val="0"/>
      <w:marBottom w:val="0"/>
      <w:divBdr>
        <w:top w:val="none" w:sz="0" w:space="0" w:color="auto"/>
        <w:left w:val="none" w:sz="0" w:space="0" w:color="auto"/>
        <w:bottom w:val="none" w:sz="0" w:space="0" w:color="auto"/>
        <w:right w:val="none" w:sz="0" w:space="0" w:color="auto"/>
      </w:divBdr>
    </w:div>
    <w:div w:id="1071149354">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213736633">
      <w:bodyDiv w:val="1"/>
      <w:marLeft w:val="0"/>
      <w:marRight w:val="0"/>
      <w:marTop w:val="0"/>
      <w:marBottom w:val="0"/>
      <w:divBdr>
        <w:top w:val="none" w:sz="0" w:space="0" w:color="auto"/>
        <w:left w:val="none" w:sz="0" w:space="0" w:color="auto"/>
        <w:bottom w:val="none" w:sz="0" w:space="0" w:color="auto"/>
        <w:right w:val="none" w:sz="0" w:space="0" w:color="auto"/>
      </w:divBdr>
    </w:div>
    <w:div w:id="1216089558">
      <w:bodyDiv w:val="1"/>
      <w:marLeft w:val="0"/>
      <w:marRight w:val="0"/>
      <w:marTop w:val="0"/>
      <w:marBottom w:val="0"/>
      <w:divBdr>
        <w:top w:val="none" w:sz="0" w:space="0" w:color="auto"/>
        <w:left w:val="none" w:sz="0" w:space="0" w:color="auto"/>
        <w:bottom w:val="none" w:sz="0" w:space="0" w:color="auto"/>
        <w:right w:val="none" w:sz="0" w:space="0" w:color="auto"/>
      </w:divBdr>
    </w:div>
    <w:div w:id="1334380618">
      <w:bodyDiv w:val="1"/>
      <w:marLeft w:val="0"/>
      <w:marRight w:val="0"/>
      <w:marTop w:val="0"/>
      <w:marBottom w:val="0"/>
      <w:divBdr>
        <w:top w:val="none" w:sz="0" w:space="0" w:color="auto"/>
        <w:left w:val="none" w:sz="0" w:space="0" w:color="auto"/>
        <w:bottom w:val="none" w:sz="0" w:space="0" w:color="auto"/>
        <w:right w:val="none" w:sz="0" w:space="0" w:color="auto"/>
      </w:divBdr>
    </w:div>
    <w:div w:id="1466239162">
      <w:bodyDiv w:val="1"/>
      <w:marLeft w:val="0"/>
      <w:marRight w:val="0"/>
      <w:marTop w:val="0"/>
      <w:marBottom w:val="0"/>
      <w:divBdr>
        <w:top w:val="none" w:sz="0" w:space="0" w:color="auto"/>
        <w:left w:val="none" w:sz="0" w:space="0" w:color="auto"/>
        <w:bottom w:val="none" w:sz="0" w:space="0" w:color="auto"/>
        <w:right w:val="none" w:sz="0" w:space="0" w:color="auto"/>
      </w:divBdr>
    </w:div>
    <w:div w:id="1628852508">
      <w:bodyDiv w:val="1"/>
      <w:marLeft w:val="0"/>
      <w:marRight w:val="0"/>
      <w:marTop w:val="0"/>
      <w:marBottom w:val="0"/>
      <w:divBdr>
        <w:top w:val="none" w:sz="0" w:space="0" w:color="auto"/>
        <w:left w:val="none" w:sz="0" w:space="0" w:color="auto"/>
        <w:bottom w:val="none" w:sz="0" w:space="0" w:color="auto"/>
        <w:right w:val="none" w:sz="0" w:space="0" w:color="auto"/>
      </w:divBdr>
    </w:div>
    <w:div w:id="1739207688">
      <w:bodyDiv w:val="1"/>
      <w:marLeft w:val="0"/>
      <w:marRight w:val="0"/>
      <w:marTop w:val="0"/>
      <w:marBottom w:val="0"/>
      <w:divBdr>
        <w:top w:val="none" w:sz="0" w:space="0" w:color="auto"/>
        <w:left w:val="none" w:sz="0" w:space="0" w:color="auto"/>
        <w:bottom w:val="none" w:sz="0" w:space="0" w:color="auto"/>
        <w:right w:val="none" w:sz="0" w:space="0" w:color="auto"/>
      </w:divBdr>
    </w:div>
    <w:div w:id="2014717913">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54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3256</Words>
  <Characters>19309</Characters>
  <Application>Microsoft Office Word</Application>
  <DocSecurity>0</DocSecurity>
  <Lines>622</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Katie Tuttle</cp:lastModifiedBy>
  <cp:revision>2</cp:revision>
  <cp:lastPrinted>2026-06-11T18:54:00Z</cp:lastPrinted>
  <dcterms:created xsi:type="dcterms:W3CDTF">2026-06-15T16:22:00Z</dcterms:created>
  <dcterms:modified xsi:type="dcterms:W3CDTF">2026-06-15T16:22:00Z</dcterms:modified>
</cp:coreProperties>
</file>